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02189C" w14:textId="01EE7CF2" w:rsidR="00410E30" w:rsidRPr="00BC3420" w:rsidRDefault="00961B1E" w:rsidP="0015356D">
      <w:pPr>
        <w:pStyle w:val="ListParagraph"/>
        <w:jc w:val="center"/>
        <w:rPr>
          <w:rFonts w:asciiTheme="majorHAnsi" w:eastAsia="Times New Roman" w:hAnsiTheme="majorHAnsi" w:cstheme="majorHAnsi"/>
          <w:sz w:val="24"/>
          <w:szCs w:val="24"/>
          <w:lang w:eastAsia="en-GB"/>
        </w:rPr>
      </w:pPr>
      <w:r w:rsidRPr="00BC3420">
        <w:rPr>
          <w:rFonts w:asciiTheme="majorHAnsi" w:eastAsia="Times New Roman" w:hAnsiTheme="majorHAnsi" w:cstheme="majorHAnsi"/>
          <w:sz w:val="24"/>
          <w:szCs w:val="24"/>
          <w:lang w:eastAsia="en-GB"/>
        </w:rPr>
        <w:t>Reading</w:t>
      </w:r>
      <w:r w:rsidR="00410E30" w:rsidRPr="00BC3420">
        <w:rPr>
          <w:rFonts w:asciiTheme="majorHAnsi" w:eastAsia="Times New Roman" w:hAnsiTheme="majorHAnsi" w:cstheme="majorHAnsi"/>
          <w:sz w:val="24"/>
          <w:szCs w:val="24"/>
          <w:lang w:eastAsia="en-GB"/>
        </w:rPr>
        <w:t xml:space="preserve"> Curriculum Statement</w:t>
      </w:r>
    </w:p>
    <w:p w14:paraId="5A3D82D2" w14:textId="77777777" w:rsidR="00414711" w:rsidRPr="001E174D" w:rsidRDefault="00410E30" w:rsidP="00414711">
      <w:pPr>
        <w:pStyle w:val="ListParagraph"/>
        <w:ind w:left="0"/>
        <w:rPr>
          <w:rFonts w:asciiTheme="majorHAnsi" w:eastAsia="Times New Roman" w:hAnsiTheme="majorHAnsi" w:cstheme="majorHAnsi"/>
          <w:b/>
          <w:bCs/>
          <w:sz w:val="24"/>
          <w:szCs w:val="24"/>
          <w:u w:val="single"/>
          <w:lang w:eastAsia="en-GB"/>
        </w:rPr>
      </w:pPr>
      <w:r w:rsidRPr="001E174D">
        <w:rPr>
          <w:rFonts w:asciiTheme="majorHAnsi" w:eastAsia="Times New Roman" w:hAnsiTheme="majorHAnsi" w:cstheme="majorHAnsi"/>
          <w:b/>
          <w:bCs/>
          <w:sz w:val="24"/>
          <w:szCs w:val="24"/>
          <w:u w:val="single"/>
          <w:lang w:eastAsia="en-GB"/>
        </w:rPr>
        <w:t>Intent</w:t>
      </w:r>
    </w:p>
    <w:p w14:paraId="5345B580" w14:textId="77777777" w:rsidR="00414711" w:rsidRPr="00BC3420" w:rsidRDefault="00414711" w:rsidP="00414711">
      <w:pPr>
        <w:pStyle w:val="ListParagraph"/>
        <w:ind w:left="0"/>
        <w:rPr>
          <w:rFonts w:asciiTheme="majorHAnsi" w:eastAsia="Times New Roman" w:hAnsiTheme="majorHAnsi" w:cstheme="majorHAnsi"/>
          <w:sz w:val="24"/>
          <w:szCs w:val="24"/>
          <w:lang w:eastAsia="en-GB"/>
        </w:rPr>
      </w:pPr>
    </w:p>
    <w:p w14:paraId="4FBF8E00" w14:textId="5CD4D769" w:rsidR="00EB0CCE" w:rsidRPr="00BC3420" w:rsidRDefault="00EB4CF4" w:rsidP="00EB0CCE">
      <w:pPr>
        <w:spacing w:before="100" w:beforeAutospacing="1" w:after="100" w:afterAutospacing="1"/>
        <w:rPr>
          <w:rFonts w:asciiTheme="majorHAnsi" w:hAnsiTheme="majorHAnsi" w:cstheme="majorHAnsi"/>
          <w:sz w:val="24"/>
          <w:lang w:eastAsia="en-GB"/>
        </w:rPr>
      </w:pPr>
      <w:r w:rsidRPr="00BC3420">
        <w:rPr>
          <w:rFonts w:asciiTheme="majorHAnsi" w:hAnsiTheme="majorHAnsi" w:cstheme="majorHAnsi"/>
          <w:sz w:val="24"/>
          <w:lang w:eastAsia="en-GB"/>
        </w:rPr>
        <w:t>At Waddington Redwood Primary Academy</w:t>
      </w:r>
      <w:r w:rsidR="00EB0CCE" w:rsidRPr="00BC3420">
        <w:rPr>
          <w:rFonts w:asciiTheme="majorHAnsi" w:hAnsiTheme="majorHAnsi" w:cstheme="majorHAnsi"/>
          <w:sz w:val="24"/>
          <w:lang w:eastAsia="en-GB"/>
        </w:rPr>
        <w:t xml:space="preserve">, we want all of our children to be readers. We believe that a </w:t>
      </w:r>
      <w:proofErr w:type="gramStart"/>
      <w:r w:rsidR="00EB0CCE" w:rsidRPr="00BC3420">
        <w:rPr>
          <w:rFonts w:asciiTheme="majorHAnsi" w:hAnsiTheme="majorHAnsi" w:cstheme="majorHAnsi"/>
          <w:sz w:val="24"/>
          <w:lang w:eastAsia="en-GB"/>
        </w:rPr>
        <w:t>high quality</w:t>
      </w:r>
      <w:proofErr w:type="gramEnd"/>
      <w:r w:rsidR="00EB0CCE" w:rsidRPr="00BC3420">
        <w:rPr>
          <w:rFonts w:asciiTheme="majorHAnsi" w:hAnsiTheme="majorHAnsi" w:cstheme="majorHAnsi"/>
          <w:sz w:val="24"/>
          <w:lang w:eastAsia="en-GB"/>
        </w:rPr>
        <w:t xml:space="preserve"> curriculum should develop children’s love of reading, whilst developing crucial skills from decoding to fluency. We aim to inspire an appreciation of our rich and varied literary heritage and a habit of reading widely and often.</w:t>
      </w:r>
      <w:r w:rsidRPr="00BC3420">
        <w:rPr>
          <w:rFonts w:asciiTheme="majorHAnsi" w:hAnsiTheme="majorHAnsi" w:cstheme="majorHAnsi"/>
          <w:sz w:val="24"/>
          <w:lang w:eastAsia="en-GB"/>
        </w:rPr>
        <w:t xml:space="preserve"> </w:t>
      </w:r>
    </w:p>
    <w:p w14:paraId="607D815B" w14:textId="77777777" w:rsidR="001E174D" w:rsidRDefault="00EB0CCE" w:rsidP="00A27881">
      <w:pPr>
        <w:spacing w:before="100" w:beforeAutospacing="1" w:after="100" w:afterAutospacing="1"/>
        <w:rPr>
          <w:rFonts w:asciiTheme="majorHAnsi" w:hAnsiTheme="majorHAnsi" w:cstheme="majorHAnsi"/>
          <w:sz w:val="24"/>
          <w:lang w:eastAsia="en-GB"/>
        </w:rPr>
      </w:pPr>
      <w:r w:rsidRPr="00BC3420">
        <w:rPr>
          <w:rFonts w:asciiTheme="majorHAnsi" w:hAnsiTheme="majorHAnsi" w:cstheme="majorHAnsi"/>
          <w:sz w:val="24"/>
          <w:lang w:eastAsia="en-GB"/>
        </w:rPr>
        <w:t>We believe promoting a passion</w:t>
      </w:r>
      <w:r w:rsidR="001E174D">
        <w:rPr>
          <w:rFonts w:asciiTheme="majorHAnsi" w:hAnsiTheme="majorHAnsi" w:cstheme="majorHAnsi"/>
          <w:sz w:val="24"/>
          <w:lang w:eastAsia="en-GB"/>
        </w:rPr>
        <w:t xml:space="preserve"> and a love</w:t>
      </w:r>
      <w:r w:rsidRPr="00BC3420">
        <w:rPr>
          <w:rFonts w:asciiTheme="majorHAnsi" w:hAnsiTheme="majorHAnsi" w:cstheme="majorHAnsi"/>
          <w:sz w:val="24"/>
          <w:lang w:eastAsia="en-GB"/>
        </w:rPr>
        <w:t xml:space="preserve"> for reading is imperative to the culture of reading </w:t>
      </w:r>
      <w:r w:rsidR="00317EFD" w:rsidRPr="00BC3420">
        <w:rPr>
          <w:rFonts w:asciiTheme="majorHAnsi" w:hAnsiTheme="majorHAnsi" w:cstheme="majorHAnsi"/>
          <w:sz w:val="24"/>
          <w:lang w:eastAsia="en-GB"/>
        </w:rPr>
        <w:t xml:space="preserve">at our Academy and we want children to </w:t>
      </w:r>
      <w:r w:rsidRPr="00BC3420">
        <w:rPr>
          <w:rFonts w:asciiTheme="majorHAnsi" w:hAnsiTheme="majorHAnsi" w:cstheme="majorHAnsi"/>
          <w:sz w:val="24"/>
          <w:lang w:eastAsia="en-GB"/>
        </w:rPr>
        <w:t>choose to read for pleasure and to gain knowledge. We use a wide variety of quality texts</w:t>
      </w:r>
      <w:r w:rsidR="00EB4CF4" w:rsidRPr="00BC3420">
        <w:rPr>
          <w:rFonts w:asciiTheme="majorHAnsi" w:hAnsiTheme="majorHAnsi" w:cstheme="majorHAnsi"/>
          <w:sz w:val="24"/>
          <w:lang w:eastAsia="en-GB"/>
        </w:rPr>
        <w:t xml:space="preserve"> </w:t>
      </w:r>
      <w:r w:rsidR="00A27881">
        <w:rPr>
          <w:rFonts w:asciiTheme="majorHAnsi" w:hAnsiTheme="majorHAnsi" w:cstheme="majorHAnsi"/>
          <w:sz w:val="24"/>
          <w:lang w:eastAsia="en-GB"/>
        </w:rPr>
        <w:t xml:space="preserve">in both our specific reading sessions and as a part of our writing curriculum as well. </w:t>
      </w:r>
    </w:p>
    <w:p w14:paraId="5A5E3598" w14:textId="56AB9BA4" w:rsidR="001E174D" w:rsidRDefault="00A27881" w:rsidP="00A27881">
      <w:pPr>
        <w:spacing w:before="100" w:beforeAutospacing="1" w:after="100" w:afterAutospacing="1"/>
        <w:rPr>
          <w:rFonts w:asciiTheme="majorHAnsi" w:hAnsiTheme="majorHAnsi" w:cstheme="majorHAnsi"/>
          <w:sz w:val="24"/>
          <w:lang w:eastAsia="en-GB"/>
        </w:rPr>
      </w:pPr>
      <w:r>
        <w:rPr>
          <w:rFonts w:asciiTheme="majorHAnsi" w:hAnsiTheme="majorHAnsi" w:cstheme="majorHAnsi"/>
          <w:sz w:val="24"/>
          <w:lang w:eastAsia="en-GB"/>
        </w:rPr>
        <w:t>We have curated our</w:t>
      </w:r>
      <w:r w:rsidR="00EB0CCE" w:rsidRPr="00BC3420">
        <w:rPr>
          <w:rFonts w:asciiTheme="majorHAnsi" w:hAnsiTheme="majorHAnsi" w:cstheme="majorHAnsi"/>
          <w:sz w:val="24"/>
          <w:lang w:eastAsia="en-GB"/>
        </w:rPr>
        <w:t xml:space="preserve"> resources to motivate and inspire our children.</w:t>
      </w:r>
      <w:r w:rsidRPr="00A27881">
        <w:rPr>
          <w:rFonts w:asciiTheme="majorHAnsi" w:hAnsiTheme="majorHAnsi" w:cstheme="majorHAnsi"/>
          <w:sz w:val="24"/>
          <w:lang w:eastAsia="en-GB"/>
        </w:rPr>
        <w:t xml:space="preserve"> </w:t>
      </w:r>
      <w:r w:rsidR="001E174D">
        <w:rPr>
          <w:rFonts w:asciiTheme="majorHAnsi" w:hAnsiTheme="majorHAnsi" w:cstheme="majorHAnsi"/>
          <w:sz w:val="24"/>
          <w:lang w:eastAsia="en-GB"/>
        </w:rPr>
        <w:t>As well as this</w:t>
      </w:r>
      <w:r w:rsidR="001E174D" w:rsidRPr="00BC3420">
        <w:rPr>
          <w:rFonts w:asciiTheme="majorHAnsi" w:hAnsiTheme="majorHAnsi" w:cstheme="majorHAnsi"/>
          <w:sz w:val="24"/>
          <w:lang w:eastAsia="en-GB"/>
        </w:rPr>
        <w:t>, we are a Bronze Reading Pledge School and are currently working towards the Sliver Reading Pledge.</w:t>
      </w:r>
      <w:r w:rsidR="001E174D">
        <w:rPr>
          <w:rFonts w:asciiTheme="majorHAnsi" w:hAnsiTheme="majorHAnsi" w:cstheme="majorHAnsi"/>
          <w:sz w:val="24"/>
          <w:lang w:eastAsia="en-GB"/>
        </w:rPr>
        <w:t xml:space="preserve"> Developing our Reading for Pleasure offer across school.</w:t>
      </w:r>
      <w:r w:rsidR="001E174D">
        <w:rPr>
          <w:rFonts w:asciiTheme="majorHAnsi" w:hAnsiTheme="majorHAnsi" w:cstheme="majorHAnsi"/>
          <w:sz w:val="24"/>
          <w:lang w:eastAsia="en-GB"/>
        </w:rPr>
        <w:t xml:space="preserve"> </w:t>
      </w:r>
      <w:proofErr w:type="gramStart"/>
      <w:r w:rsidR="001E174D">
        <w:rPr>
          <w:rFonts w:asciiTheme="majorHAnsi" w:hAnsiTheme="majorHAnsi" w:cstheme="majorHAnsi"/>
          <w:sz w:val="24"/>
          <w:lang w:eastAsia="en-GB"/>
        </w:rPr>
        <w:t>Therefore</w:t>
      </w:r>
      <w:proofErr w:type="gramEnd"/>
      <w:r w:rsidR="001E174D">
        <w:rPr>
          <w:rFonts w:asciiTheme="majorHAnsi" w:hAnsiTheme="majorHAnsi" w:cstheme="majorHAnsi"/>
          <w:sz w:val="24"/>
          <w:lang w:eastAsia="en-GB"/>
        </w:rPr>
        <w:t xml:space="preserve"> we strive to keep our class and school libraries up to date with books that ignite children’s curiosity and that these spaces are lead by children’s interests as well.</w:t>
      </w:r>
    </w:p>
    <w:p w14:paraId="107ED346" w14:textId="6FF2C665" w:rsidR="001B6C6A" w:rsidRDefault="001B6C6A" w:rsidP="00A27881">
      <w:pPr>
        <w:spacing w:before="100" w:beforeAutospacing="1" w:after="100" w:afterAutospacing="1"/>
        <w:rPr>
          <w:rFonts w:asciiTheme="majorHAnsi" w:hAnsiTheme="majorHAnsi" w:cstheme="majorHAnsi"/>
          <w:sz w:val="24"/>
          <w:lang w:eastAsia="en-GB"/>
        </w:rPr>
      </w:pPr>
      <w:r>
        <w:rPr>
          <w:rFonts w:asciiTheme="majorHAnsi" w:hAnsiTheme="majorHAnsi" w:cstheme="majorHAnsi"/>
          <w:sz w:val="24"/>
          <w:lang w:eastAsia="en-GB"/>
        </w:rPr>
        <w:t>Our reading curriculum is underpinned by the following four drivers:</w:t>
      </w:r>
    </w:p>
    <w:p w14:paraId="41AA6E27" w14:textId="4208B5AD" w:rsidR="001B6C6A" w:rsidRDefault="001B6C6A" w:rsidP="00A27881">
      <w:pPr>
        <w:spacing w:before="100" w:beforeAutospacing="1" w:after="100" w:afterAutospacing="1"/>
      </w:pPr>
      <w:r w:rsidRPr="001B6C6A">
        <w:rPr>
          <w:rFonts w:asciiTheme="majorHAnsi" w:hAnsiTheme="majorHAnsi" w:cstheme="majorHAnsi"/>
          <w:b/>
          <w:bCs/>
          <w:sz w:val="24"/>
          <w:lang w:eastAsia="en-GB"/>
        </w:rPr>
        <w:t>Curiosity</w:t>
      </w:r>
      <w:r>
        <w:rPr>
          <w:rFonts w:asciiTheme="majorHAnsi" w:hAnsiTheme="majorHAnsi" w:cstheme="majorHAnsi"/>
          <w:sz w:val="24"/>
          <w:lang w:eastAsia="en-GB"/>
        </w:rPr>
        <w:t xml:space="preserve">: </w:t>
      </w:r>
      <w:r>
        <w:t>we nurture</w:t>
      </w:r>
      <w:r>
        <w:t xml:space="preserve"> and promote</w:t>
      </w:r>
      <w:r w:rsidRPr="001B6C6A">
        <w:t xml:space="preserve"> </w:t>
      </w:r>
      <w:r w:rsidRPr="001B6C6A">
        <w:rPr>
          <w:rStyle w:val="Strong"/>
          <w:b w:val="0"/>
          <w:bCs w:val="0"/>
        </w:rPr>
        <w:t>curiosity</w:t>
      </w:r>
      <w:r w:rsidRPr="001B6C6A">
        <w:t xml:space="preserve"> </w:t>
      </w:r>
      <w:r>
        <w:t xml:space="preserve">by ensuring that every child </w:t>
      </w:r>
      <w:proofErr w:type="gramStart"/>
      <w:r>
        <w:t>experiences</w:t>
      </w:r>
      <w:proofErr w:type="gramEnd"/>
      <w:r>
        <w:t xml:space="preserve"> success, joy, and security in their reading journey. By matching books precisely to pupils’ phonics knowledge, celebrating progress, and providing nurturing adult support, children develop a sense of pride and calm confidence in their abilities. Reading becomes a source of pleasure, comfort, and personal fulfilment, helping pupils feel grounded, valued, and motivated to keep growing. </w:t>
      </w:r>
      <w:r w:rsidR="00560018">
        <w:t xml:space="preserve">We </w:t>
      </w:r>
      <w:r>
        <w:t>surrounding children with rich, diverse texts that spark questions, imagination, and a desire to explore the world. Through high</w:t>
      </w:r>
      <w:r>
        <w:noBreakHyphen/>
        <w:t>quality literature, systematic phonics, and carefully curated reading environments, pupils develop the confidence to investigate new ideas, follow their interests, and engage deeply with stories and information. Our Reading for Pleasure culture ensures that children are motivated to choose books independently, igniting lifelong inquisitiveness.</w:t>
      </w:r>
    </w:p>
    <w:p w14:paraId="397759BC" w14:textId="48F2CBE3" w:rsidR="001B6C6A" w:rsidRDefault="001B6C6A" w:rsidP="00A27881">
      <w:pPr>
        <w:spacing w:before="100" w:beforeAutospacing="1" w:after="100" w:afterAutospacing="1"/>
      </w:pPr>
      <w:r>
        <w:rPr>
          <w:b/>
          <w:bCs/>
        </w:rPr>
        <w:t xml:space="preserve">Contentment: </w:t>
      </w:r>
      <w:r>
        <w:t xml:space="preserve">We promote </w:t>
      </w:r>
      <w:r w:rsidRPr="001B6C6A">
        <w:rPr>
          <w:rStyle w:val="Strong"/>
          <w:b w:val="0"/>
          <w:bCs w:val="0"/>
        </w:rPr>
        <w:t>contentment</w:t>
      </w:r>
      <w:r>
        <w:t xml:space="preserve"> by ensuring that every child </w:t>
      </w:r>
      <w:proofErr w:type="gramStart"/>
      <w:r>
        <w:t>experiences</w:t>
      </w:r>
      <w:proofErr w:type="gramEnd"/>
      <w:r>
        <w:t xml:space="preserve"> success and joy in reading. By matching books closely to pupils’ phonics knowledge, celebrating progress, and providing supportive adult interactions, children develop a sense of achievement and calm confidence in their abilities. Reading becomes a source of comfort, pleasure, and personal fulfilment, helping pupils feel secure, valued, and proud of their growing skills.</w:t>
      </w:r>
    </w:p>
    <w:p w14:paraId="2D9D4E45" w14:textId="152BF836" w:rsidR="001B6C6A" w:rsidRDefault="001B6C6A" w:rsidP="00A27881">
      <w:pPr>
        <w:spacing w:before="100" w:beforeAutospacing="1" w:after="100" w:afterAutospacing="1"/>
      </w:pPr>
      <w:r>
        <w:rPr>
          <w:b/>
          <w:bCs/>
        </w:rPr>
        <w:t xml:space="preserve">Citizenship: </w:t>
      </w:r>
      <w:r>
        <w:t xml:space="preserve">Through reading, we build strong </w:t>
      </w:r>
      <w:r w:rsidRPr="001B6C6A">
        <w:rPr>
          <w:rStyle w:val="Strong"/>
          <w:b w:val="0"/>
          <w:bCs w:val="0"/>
        </w:rPr>
        <w:t>citizenship</w:t>
      </w:r>
      <w:r>
        <w:t xml:space="preserve"> values by exposing pupils to a wide range of voices, cultures, and perspectives. Our curriculum encourages children to understand others, appreciate diversity, and engage thoughtfully with the world around them. Shared reading experiences, partner work, and discussion help pupils develop empathy, respect, and responsibility—qualities essential for contributing positively to their school community and beyond.</w:t>
      </w:r>
    </w:p>
    <w:p w14:paraId="5C985BC1" w14:textId="693DA078" w:rsidR="001B6C6A" w:rsidRDefault="001B6C6A" w:rsidP="00A27881">
      <w:pPr>
        <w:spacing w:before="100" w:beforeAutospacing="1" w:after="100" w:afterAutospacing="1"/>
        <w:rPr>
          <w:rFonts w:asciiTheme="majorHAnsi" w:hAnsiTheme="majorHAnsi" w:cstheme="majorHAnsi"/>
          <w:sz w:val="24"/>
          <w:lang w:eastAsia="en-GB"/>
        </w:rPr>
      </w:pPr>
      <w:r>
        <w:rPr>
          <w:b/>
          <w:bCs/>
        </w:rPr>
        <w:t xml:space="preserve">Communication: </w:t>
      </w:r>
      <w:r>
        <w:t xml:space="preserve">We strengthen </w:t>
      </w:r>
      <w:r w:rsidRPr="001B6C6A">
        <w:rPr>
          <w:rStyle w:val="Strong"/>
          <w:b w:val="0"/>
          <w:bCs w:val="0"/>
        </w:rPr>
        <w:t>communication</w:t>
      </w:r>
      <w:r>
        <w:t xml:space="preserve"> by teaching children to read fluently, understand deeply, and express their ideas with clarity. Vocabulary is explicitly taught from Early Years to Year 6, </w:t>
      </w:r>
      <w:r>
        <w:lastRenderedPageBreak/>
        <w:t>enabling pupils to articulate their thoughts confidently in both spoken and written forms. Through structured reading sessions, partner talk, and whole</w:t>
      </w:r>
      <w:r>
        <w:noBreakHyphen/>
        <w:t>class discussion, children learn to listen carefully, respond thoughtfully, and communicate effectively—skills that underpin success across the curriculum.</w:t>
      </w:r>
    </w:p>
    <w:p w14:paraId="0DB2E3FC" w14:textId="77777777" w:rsidR="001B6C6A" w:rsidRDefault="001B6C6A" w:rsidP="00A27881">
      <w:pPr>
        <w:spacing w:before="100" w:beforeAutospacing="1" w:after="100" w:afterAutospacing="1"/>
        <w:rPr>
          <w:rFonts w:asciiTheme="majorHAnsi" w:hAnsiTheme="majorHAnsi" w:cstheme="majorHAnsi"/>
          <w:b/>
          <w:bCs/>
          <w:sz w:val="24"/>
          <w:u w:val="single"/>
          <w:lang w:eastAsia="en-GB"/>
        </w:rPr>
      </w:pPr>
    </w:p>
    <w:p w14:paraId="10C1B1DC" w14:textId="7C4211D4" w:rsidR="00BC3420" w:rsidRPr="00A27881" w:rsidRDefault="001E174D" w:rsidP="00A27881">
      <w:pPr>
        <w:spacing w:before="100" w:beforeAutospacing="1" w:after="100" w:afterAutospacing="1"/>
        <w:rPr>
          <w:rFonts w:asciiTheme="majorHAnsi" w:hAnsiTheme="majorHAnsi" w:cstheme="majorHAnsi"/>
          <w:b/>
          <w:bCs/>
          <w:sz w:val="24"/>
          <w:u w:val="single"/>
          <w:lang w:eastAsia="en-GB"/>
        </w:rPr>
      </w:pPr>
      <w:r w:rsidRPr="00A27881">
        <w:rPr>
          <w:rFonts w:asciiTheme="majorHAnsi" w:hAnsiTheme="majorHAnsi" w:cstheme="majorHAnsi"/>
          <w:b/>
          <w:bCs/>
          <w:sz w:val="24"/>
          <w:u w:val="single"/>
          <w:lang w:eastAsia="en-GB"/>
        </w:rPr>
        <w:t>I</w:t>
      </w:r>
      <w:r>
        <w:rPr>
          <w:rFonts w:asciiTheme="majorHAnsi" w:hAnsiTheme="majorHAnsi" w:cstheme="majorHAnsi"/>
          <w:b/>
          <w:bCs/>
          <w:sz w:val="24"/>
          <w:u w:val="single"/>
          <w:lang w:eastAsia="en-GB"/>
        </w:rPr>
        <w:t>mplementation</w:t>
      </w:r>
    </w:p>
    <w:p w14:paraId="3428014F" w14:textId="6DBD9885" w:rsidR="00A27881" w:rsidRPr="00BC3420" w:rsidRDefault="00A27881" w:rsidP="00A27881">
      <w:pPr>
        <w:pStyle w:val="ListParagraph"/>
        <w:ind w:left="0"/>
        <w:rPr>
          <w:rFonts w:asciiTheme="majorHAnsi" w:eastAsia="Times New Roman" w:hAnsiTheme="majorHAnsi" w:cstheme="majorHAnsi"/>
          <w:sz w:val="24"/>
          <w:szCs w:val="24"/>
          <w:lang w:eastAsia="en-GB"/>
        </w:rPr>
      </w:pPr>
      <w:r w:rsidRPr="00BC3420">
        <w:rPr>
          <w:rFonts w:asciiTheme="majorHAnsi" w:eastAsia="Times New Roman" w:hAnsiTheme="majorHAnsi" w:cstheme="majorHAnsi"/>
          <w:sz w:val="24"/>
          <w:szCs w:val="24"/>
          <w:lang w:eastAsia="en-GB"/>
        </w:rPr>
        <w:t xml:space="preserve">Reading is at the heart of the curriculum, we know that for children to thrive they must be able to read, </w:t>
      </w:r>
      <w:r w:rsidR="001E174D" w:rsidRPr="00BC3420">
        <w:rPr>
          <w:rFonts w:asciiTheme="majorHAnsi" w:eastAsia="Times New Roman" w:hAnsiTheme="majorHAnsi" w:cstheme="majorHAnsi"/>
          <w:sz w:val="24"/>
          <w:szCs w:val="24"/>
          <w:lang w:eastAsia="en-GB"/>
        </w:rPr>
        <w:t>our</w:t>
      </w:r>
      <w:r w:rsidRPr="00BC3420">
        <w:rPr>
          <w:rFonts w:asciiTheme="majorHAnsi" w:eastAsia="Times New Roman" w:hAnsiTheme="majorHAnsi" w:cstheme="majorHAnsi"/>
          <w:sz w:val="24"/>
          <w:szCs w:val="24"/>
          <w:lang w:eastAsia="en-GB"/>
        </w:rPr>
        <w:t xml:space="preserve"> pupils learn to read and write effectively and quickly using the Read Write Inc. Phonics programme. They</w:t>
      </w:r>
      <w:r w:rsidR="001E174D">
        <w:rPr>
          <w:rFonts w:asciiTheme="majorHAnsi" w:eastAsia="Times New Roman" w:hAnsiTheme="majorHAnsi" w:cstheme="majorHAnsi"/>
          <w:sz w:val="24"/>
          <w:szCs w:val="24"/>
          <w:lang w:eastAsia="en-GB"/>
        </w:rPr>
        <w:t xml:space="preserve"> then</w:t>
      </w:r>
      <w:r w:rsidRPr="00BC3420">
        <w:rPr>
          <w:rFonts w:asciiTheme="majorHAnsi" w:eastAsia="Times New Roman" w:hAnsiTheme="majorHAnsi" w:cstheme="majorHAnsi"/>
          <w:sz w:val="24"/>
          <w:szCs w:val="24"/>
          <w:lang w:eastAsia="en-GB"/>
        </w:rPr>
        <w:t xml:space="preserve"> progress onto guided reading sessions using Reading Explorers.</w:t>
      </w:r>
    </w:p>
    <w:p w14:paraId="19E170F7" w14:textId="1D910BD9" w:rsidR="00A27881" w:rsidRDefault="00A27881" w:rsidP="00A27881">
      <w:pPr>
        <w:pStyle w:val="paragraph"/>
        <w:spacing w:before="0" w:beforeAutospacing="0" w:after="0" w:afterAutospacing="0"/>
        <w:textAlignment w:val="baseline"/>
        <w:rPr>
          <w:rFonts w:asciiTheme="majorHAnsi" w:hAnsiTheme="majorHAnsi" w:cstheme="majorHAnsi"/>
        </w:rPr>
      </w:pPr>
      <w:r w:rsidRPr="00A27881">
        <w:rPr>
          <w:rFonts w:asciiTheme="majorHAnsi" w:hAnsiTheme="majorHAnsi" w:cstheme="majorHAnsi"/>
        </w:rPr>
        <w:t>Early Reading: </w:t>
      </w:r>
    </w:p>
    <w:p w14:paraId="60803C1A" w14:textId="77777777" w:rsidR="001E174D" w:rsidRPr="00A27881" w:rsidRDefault="001E174D" w:rsidP="00A27881">
      <w:pPr>
        <w:pStyle w:val="paragraph"/>
        <w:spacing w:before="0" w:beforeAutospacing="0" w:after="0" w:afterAutospacing="0"/>
        <w:textAlignment w:val="baseline"/>
        <w:rPr>
          <w:rFonts w:asciiTheme="majorHAnsi" w:hAnsiTheme="majorHAnsi" w:cstheme="majorHAnsi"/>
        </w:rPr>
      </w:pPr>
    </w:p>
    <w:p w14:paraId="78B7688D" w14:textId="77777777" w:rsidR="00A27881" w:rsidRPr="00A27881" w:rsidRDefault="00A27881" w:rsidP="00A27881">
      <w:pPr>
        <w:pStyle w:val="paragraph"/>
        <w:spacing w:before="0" w:beforeAutospacing="0" w:after="0" w:afterAutospacing="0"/>
        <w:textAlignment w:val="baseline"/>
        <w:rPr>
          <w:rFonts w:asciiTheme="majorHAnsi" w:hAnsiTheme="majorHAnsi" w:cstheme="majorHAnsi"/>
        </w:rPr>
      </w:pPr>
      <w:r w:rsidRPr="00A27881">
        <w:rPr>
          <w:rFonts w:asciiTheme="majorHAnsi" w:hAnsiTheme="majorHAnsi" w:cstheme="majorHAnsi"/>
        </w:rPr>
        <w:t>At Waddington Redwood we use Read Write Inc. Phonics The programme is for: </w:t>
      </w:r>
    </w:p>
    <w:p w14:paraId="2F32EB99" w14:textId="328E9B18" w:rsidR="00A27881" w:rsidRPr="00A27881" w:rsidRDefault="00A27881" w:rsidP="00A27881">
      <w:pPr>
        <w:pStyle w:val="paragraph"/>
        <w:spacing w:before="0" w:beforeAutospacing="0" w:after="0" w:afterAutospacing="0"/>
        <w:textAlignment w:val="baseline"/>
        <w:rPr>
          <w:rFonts w:asciiTheme="majorHAnsi" w:hAnsiTheme="majorHAnsi" w:cstheme="majorHAnsi"/>
        </w:rPr>
      </w:pPr>
      <w:r w:rsidRPr="00A27881">
        <w:rPr>
          <w:rFonts w:asciiTheme="majorHAnsi" w:hAnsiTheme="majorHAnsi" w:cstheme="majorHAnsi"/>
        </w:rPr>
        <w:t>· Pupils in Year R to Year 2 who are learning to read and write </w:t>
      </w:r>
    </w:p>
    <w:p w14:paraId="4F852885" w14:textId="77777777" w:rsidR="00A27881" w:rsidRPr="00A27881" w:rsidRDefault="00A27881" w:rsidP="00A27881">
      <w:pPr>
        <w:pStyle w:val="paragraph"/>
        <w:spacing w:before="0" w:beforeAutospacing="0" w:after="0" w:afterAutospacing="0"/>
        <w:textAlignment w:val="baseline"/>
        <w:rPr>
          <w:rFonts w:asciiTheme="majorHAnsi" w:hAnsiTheme="majorHAnsi" w:cstheme="majorHAnsi"/>
        </w:rPr>
      </w:pPr>
      <w:r w:rsidRPr="00A27881">
        <w:rPr>
          <w:rFonts w:asciiTheme="majorHAnsi" w:hAnsiTheme="majorHAnsi" w:cstheme="majorHAnsi"/>
        </w:rPr>
        <w:t>· Any pupils in Years 2, 3 and 4 who need to catch up rapidly. </w:t>
      </w:r>
    </w:p>
    <w:p w14:paraId="42704B49" w14:textId="77777777" w:rsidR="00A27881" w:rsidRPr="00A27881" w:rsidRDefault="00A27881" w:rsidP="00A27881">
      <w:pPr>
        <w:pStyle w:val="paragraph"/>
        <w:spacing w:before="0" w:beforeAutospacing="0" w:after="0" w:afterAutospacing="0"/>
        <w:textAlignment w:val="baseline"/>
        <w:rPr>
          <w:rFonts w:asciiTheme="majorHAnsi" w:hAnsiTheme="majorHAnsi" w:cstheme="majorHAnsi"/>
        </w:rPr>
      </w:pPr>
      <w:r w:rsidRPr="00A27881">
        <w:rPr>
          <w:rFonts w:asciiTheme="majorHAnsi" w:hAnsiTheme="majorHAnsi" w:cstheme="majorHAnsi"/>
        </w:rPr>
        <w:t> </w:t>
      </w:r>
    </w:p>
    <w:p w14:paraId="6905089B" w14:textId="77777777" w:rsidR="00A27881" w:rsidRPr="00A27881" w:rsidRDefault="00A27881" w:rsidP="00A27881">
      <w:pPr>
        <w:pStyle w:val="paragraph"/>
        <w:spacing w:before="0" w:beforeAutospacing="0" w:after="0" w:afterAutospacing="0"/>
        <w:textAlignment w:val="baseline"/>
        <w:rPr>
          <w:rFonts w:asciiTheme="majorHAnsi" w:hAnsiTheme="majorHAnsi" w:cstheme="majorHAnsi"/>
        </w:rPr>
      </w:pPr>
      <w:r w:rsidRPr="00A27881">
        <w:rPr>
          <w:rFonts w:asciiTheme="majorHAnsi" w:hAnsiTheme="majorHAnsi" w:cstheme="majorHAnsi"/>
        </w:rPr>
        <w:t>In Read Write Inc. Phonics pupils: </w:t>
      </w:r>
    </w:p>
    <w:p w14:paraId="01282164" w14:textId="77777777" w:rsidR="00A27881" w:rsidRPr="00A27881" w:rsidRDefault="00A27881" w:rsidP="00A27881">
      <w:pPr>
        <w:pStyle w:val="paragraph"/>
        <w:spacing w:before="0" w:beforeAutospacing="0" w:after="0" w:afterAutospacing="0"/>
        <w:textAlignment w:val="baseline"/>
        <w:rPr>
          <w:rFonts w:asciiTheme="majorHAnsi" w:hAnsiTheme="majorHAnsi" w:cstheme="majorHAnsi"/>
        </w:rPr>
      </w:pPr>
      <w:r w:rsidRPr="00A27881">
        <w:rPr>
          <w:rFonts w:asciiTheme="majorHAnsi" w:hAnsiTheme="majorHAnsi" w:cstheme="majorHAnsi"/>
        </w:rPr>
        <w:t>· Decode letter-sound correspondences quickly and effortlessly, using their phonic knowledge and skills </w:t>
      </w:r>
    </w:p>
    <w:p w14:paraId="7B95AF33" w14:textId="77777777" w:rsidR="00A27881" w:rsidRPr="00A27881" w:rsidRDefault="00A27881" w:rsidP="00A27881">
      <w:pPr>
        <w:pStyle w:val="paragraph"/>
        <w:spacing w:before="0" w:beforeAutospacing="0" w:after="0" w:afterAutospacing="0"/>
        <w:textAlignment w:val="baseline"/>
        <w:rPr>
          <w:rFonts w:asciiTheme="majorHAnsi" w:hAnsiTheme="majorHAnsi" w:cstheme="majorHAnsi"/>
        </w:rPr>
      </w:pPr>
      <w:r w:rsidRPr="00A27881">
        <w:rPr>
          <w:rFonts w:asciiTheme="majorHAnsi" w:hAnsiTheme="majorHAnsi" w:cstheme="majorHAnsi"/>
        </w:rPr>
        <w:t>· Read common exception words on sight </w:t>
      </w:r>
    </w:p>
    <w:p w14:paraId="386F285F" w14:textId="77777777" w:rsidR="00A27881" w:rsidRPr="00A27881" w:rsidRDefault="00A27881" w:rsidP="00A27881">
      <w:pPr>
        <w:pStyle w:val="paragraph"/>
        <w:spacing w:before="0" w:beforeAutospacing="0" w:after="0" w:afterAutospacing="0"/>
        <w:textAlignment w:val="baseline"/>
        <w:rPr>
          <w:rFonts w:asciiTheme="majorHAnsi" w:hAnsiTheme="majorHAnsi" w:cstheme="majorHAnsi"/>
        </w:rPr>
      </w:pPr>
      <w:r w:rsidRPr="00A27881">
        <w:rPr>
          <w:rFonts w:asciiTheme="majorHAnsi" w:hAnsiTheme="majorHAnsi" w:cstheme="majorHAnsi"/>
        </w:rPr>
        <w:t>· Understand what they read </w:t>
      </w:r>
    </w:p>
    <w:p w14:paraId="1B6C98A9" w14:textId="77777777" w:rsidR="00A27881" w:rsidRPr="00A27881" w:rsidRDefault="00A27881" w:rsidP="00A27881">
      <w:pPr>
        <w:pStyle w:val="paragraph"/>
        <w:spacing w:before="0" w:beforeAutospacing="0" w:after="0" w:afterAutospacing="0"/>
        <w:textAlignment w:val="baseline"/>
        <w:rPr>
          <w:rFonts w:asciiTheme="majorHAnsi" w:hAnsiTheme="majorHAnsi" w:cstheme="majorHAnsi"/>
        </w:rPr>
      </w:pPr>
      <w:r w:rsidRPr="00A27881">
        <w:rPr>
          <w:rFonts w:asciiTheme="majorHAnsi" w:hAnsiTheme="majorHAnsi" w:cstheme="majorHAnsi"/>
        </w:rPr>
        <w:t>· Read aloud with fluency and expression </w:t>
      </w:r>
    </w:p>
    <w:p w14:paraId="30293E32" w14:textId="77777777" w:rsidR="00A27881" w:rsidRPr="00A27881" w:rsidRDefault="00A27881" w:rsidP="00A27881">
      <w:pPr>
        <w:pStyle w:val="paragraph"/>
        <w:spacing w:before="0" w:beforeAutospacing="0" w:after="0" w:afterAutospacing="0"/>
        <w:textAlignment w:val="baseline"/>
        <w:rPr>
          <w:rFonts w:asciiTheme="majorHAnsi" w:hAnsiTheme="majorHAnsi" w:cstheme="majorHAnsi"/>
        </w:rPr>
      </w:pPr>
      <w:r w:rsidRPr="00A27881">
        <w:rPr>
          <w:rFonts w:asciiTheme="majorHAnsi" w:hAnsiTheme="majorHAnsi" w:cstheme="majorHAnsi"/>
        </w:rPr>
        <w:t>· Spell quickly and easily by segmenting the sounds in words </w:t>
      </w:r>
    </w:p>
    <w:p w14:paraId="3943E3D9" w14:textId="77777777" w:rsidR="00A27881" w:rsidRPr="00A27881" w:rsidRDefault="00A27881" w:rsidP="00A27881">
      <w:pPr>
        <w:pStyle w:val="paragraph"/>
        <w:spacing w:before="0" w:beforeAutospacing="0" w:after="0" w:afterAutospacing="0"/>
        <w:textAlignment w:val="baseline"/>
        <w:rPr>
          <w:rFonts w:asciiTheme="majorHAnsi" w:hAnsiTheme="majorHAnsi" w:cstheme="majorHAnsi"/>
        </w:rPr>
      </w:pPr>
      <w:r w:rsidRPr="00A27881">
        <w:rPr>
          <w:rFonts w:asciiTheme="majorHAnsi" w:hAnsiTheme="majorHAnsi" w:cstheme="majorHAnsi"/>
        </w:rPr>
        <w:t>· Acquire good handwriting. </w:t>
      </w:r>
    </w:p>
    <w:p w14:paraId="7C88D3F2" w14:textId="77777777" w:rsidR="00A27881" w:rsidRPr="00A27881" w:rsidRDefault="00A27881" w:rsidP="00A27881">
      <w:pPr>
        <w:pStyle w:val="paragraph"/>
        <w:spacing w:before="0" w:beforeAutospacing="0" w:after="0" w:afterAutospacing="0"/>
        <w:textAlignment w:val="baseline"/>
        <w:rPr>
          <w:rFonts w:asciiTheme="majorHAnsi" w:hAnsiTheme="majorHAnsi" w:cstheme="majorHAnsi"/>
        </w:rPr>
      </w:pPr>
      <w:r w:rsidRPr="00A27881">
        <w:rPr>
          <w:rFonts w:asciiTheme="majorHAnsi" w:hAnsiTheme="majorHAnsi" w:cstheme="majorHAnsi"/>
        </w:rPr>
        <w:t> </w:t>
      </w:r>
    </w:p>
    <w:p w14:paraId="2837DC22" w14:textId="77777777" w:rsidR="00A27881" w:rsidRPr="00A27881" w:rsidRDefault="00A27881" w:rsidP="00A27881">
      <w:pPr>
        <w:pStyle w:val="paragraph"/>
        <w:spacing w:before="0" w:beforeAutospacing="0" w:after="0" w:afterAutospacing="0"/>
        <w:textAlignment w:val="baseline"/>
        <w:rPr>
          <w:rFonts w:asciiTheme="majorHAnsi" w:hAnsiTheme="majorHAnsi" w:cstheme="majorHAnsi"/>
        </w:rPr>
      </w:pPr>
      <w:r w:rsidRPr="00A27881">
        <w:rPr>
          <w:rFonts w:asciiTheme="majorHAnsi" w:hAnsiTheme="majorHAnsi" w:cstheme="majorHAnsi"/>
        </w:rPr>
        <w:t>In addition, we teach pupils to work effectively with a partner to explain and consolidate what they are learning. This provides the teacher with opportunities to assess learning and to pick up on difficulties, such as pupils’ poor articulation, or problems with blending or alphabetic code knowledge. </w:t>
      </w:r>
    </w:p>
    <w:p w14:paraId="0204C984" w14:textId="77777777" w:rsidR="00A27881" w:rsidRPr="00A27881" w:rsidRDefault="00A27881" w:rsidP="00A27881">
      <w:pPr>
        <w:pStyle w:val="paragraph"/>
        <w:spacing w:before="0" w:beforeAutospacing="0" w:after="0" w:afterAutospacing="0"/>
        <w:textAlignment w:val="baseline"/>
        <w:rPr>
          <w:rFonts w:asciiTheme="majorHAnsi" w:hAnsiTheme="majorHAnsi" w:cstheme="majorHAnsi"/>
        </w:rPr>
      </w:pPr>
      <w:r w:rsidRPr="00A27881">
        <w:rPr>
          <w:rFonts w:asciiTheme="majorHAnsi" w:hAnsiTheme="majorHAnsi" w:cstheme="majorHAnsi"/>
        </w:rPr>
        <w:t>We group pupils homogeneously, according to their progress in reading rather than their writing. This is because it is known that pupils’ progress in writing will lag behind progress in reading, especially for those whose motor skills are less well developed. </w:t>
      </w:r>
    </w:p>
    <w:p w14:paraId="0CB3732C" w14:textId="784A0B1C" w:rsidR="00A27881" w:rsidRDefault="00A27881" w:rsidP="00A27881">
      <w:pPr>
        <w:pStyle w:val="paragraph"/>
        <w:spacing w:before="0" w:beforeAutospacing="0" w:after="0" w:afterAutospacing="0"/>
        <w:textAlignment w:val="baseline"/>
        <w:rPr>
          <w:rFonts w:asciiTheme="majorHAnsi" w:hAnsiTheme="majorHAnsi" w:cstheme="majorHAnsi"/>
        </w:rPr>
      </w:pPr>
      <w:r w:rsidRPr="00A27881">
        <w:rPr>
          <w:rFonts w:asciiTheme="majorHAnsi" w:hAnsiTheme="majorHAnsi" w:cstheme="majorHAnsi"/>
        </w:rPr>
        <w:t>In Reception, we emphasise the alphabetic code. The pupils rapidly learn sounds and the letter or groups of letters they need to represent them. Simple mnemonics help them to grasp this quickly. This is especially useful for pupils at risk of making slower progress. This learning is consolidated daily. Pupils have frequent practice in reading high frequency words with irregular spellings – common exception words. We make sure that pupils read books that are closely matched to their increasing knowledge of phonics and the common exception words. This is so that, early on, they experience success and gain confidence that they are readers. Re-reading and discussing these books with the teacher </w:t>
      </w:r>
      <w:proofErr w:type="gramStart"/>
      <w:r w:rsidRPr="00A27881">
        <w:rPr>
          <w:rFonts w:asciiTheme="majorHAnsi" w:hAnsiTheme="majorHAnsi" w:cstheme="majorHAnsi"/>
        </w:rPr>
        <w:t>supports</w:t>
      </w:r>
      <w:proofErr w:type="gramEnd"/>
      <w:r w:rsidRPr="00A27881">
        <w:rPr>
          <w:rFonts w:asciiTheme="majorHAnsi" w:hAnsiTheme="majorHAnsi" w:cstheme="majorHAnsi"/>
        </w:rPr>
        <w:t> their increasingly fluent decoding. </w:t>
      </w:r>
    </w:p>
    <w:p w14:paraId="70586397" w14:textId="77777777" w:rsidR="00EB0CCE" w:rsidRPr="00BC3420" w:rsidRDefault="00EB0CCE" w:rsidP="00EB0CCE">
      <w:pPr>
        <w:spacing w:before="100" w:beforeAutospacing="1" w:after="100" w:afterAutospacing="1"/>
        <w:rPr>
          <w:rFonts w:asciiTheme="majorHAnsi" w:hAnsiTheme="majorHAnsi" w:cstheme="majorHAnsi"/>
          <w:sz w:val="24"/>
          <w:lang w:eastAsia="en-GB"/>
        </w:rPr>
      </w:pPr>
      <w:r w:rsidRPr="00BC3420">
        <w:rPr>
          <w:rFonts w:asciiTheme="majorHAnsi" w:hAnsiTheme="majorHAnsi" w:cstheme="majorHAnsi"/>
          <w:sz w:val="24"/>
          <w:lang w:eastAsia="en-GB"/>
        </w:rPr>
        <w:t>Following on from using Read Write Inc.</w:t>
      </w:r>
    </w:p>
    <w:p w14:paraId="09F186E7" w14:textId="3CE91819" w:rsidR="00EB0CCE" w:rsidRPr="00BC3420" w:rsidRDefault="00EB0CCE" w:rsidP="00EB0CCE">
      <w:pPr>
        <w:spacing w:before="100" w:beforeAutospacing="1" w:after="100" w:afterAutospacing="1"/>
        <w:rPr>
          <w:rFonts w:asciiTheme="majorHAnsi" w:hAnsiTheme="majorHAnsi" w:cstheme="majorHAnsi"/>
          <w:sz w:val="24"/>
          <w:lang w:eastAsia="en-GB"/>
        </w:rPr>
      </w:pPr>
      <w:r w:rsidRPr="00BC3420">
        <w:rPr>
          <w:rFonts w:asciiTheme="majorHAnsi" w:hAnsiTheme="majorHAnsi" w:cstheme="majorHAnsi"/>
          <w:sz w:val="24"/>
          <w:lang w:eastAsia="en-GB"/>
        </w:rPr>
        <w:lastRenderedPageBreak/>
        <w:t xml:space="preserve">Reading lessons are taught through whole class reading which responds to the needs of the children and a specific skill using </w:t>
      </w:r>
      <w:r w:rsidR="00317EFD" w:rsidRPr="00BC3420">
        <w:rPr>
          <w:rFonts w:asciiTheme="majorHAnsi" w:hAnsiTheme="majorHAnsi" w:cstheme="majorHAnsi"/>
          <w:sz w:val="24"/>
          <w:lang w:eastAsia="en-GB"/>
        </w:rPr>
        <w:t>Reading Explorers</w:t>
      </w:r>
      <w:r w:rsidRPr="00BC3420">
        <w:rPr>
          <w:rFonts w:asciiTheme="majorHAnsi" w:hAnsiTheme="majorHAnsi" w:cstheme="majorHAnsi"/>
          <w:sz w:val="24"/>
          <w:lang w:eastAsia="en-GB"/>
        </w:rPr>
        <w:t>.</w:t>
      </w:r>
    </w:p>
    <w:p w14:paraId="11D11247" w14:textId="77777777" w:rsidR="00EB0CCE" w:rsidRPr="00BC3420" w:rsidRDefault="00EB0CCE" w:rsidP="00EB0CCE">
      <w:pPr>
        <w:spacing w:before="100" w:beforeAutospacing="1" w:after="100" w:afterAutospacing="1"/>
        <w:rPr>
          <w:rFonts w:asciiTheme="majorHAnsi" w:hAnsiTheme="majorHAnsi" w:cstheme="majorHAnsi"/>
          <w:sz w:val="24"/>
          <w:lang w:eastAsia="en-GB"/>
        </w:rPr>
      </w:pPr>
      <w:r w:rsidRPr="00BC3420">
        <w:rPr>
          <w:rFonts w:asciiTheme="majorHAnsi" w:hAnsiTheme="majorHAnsi" w:cstheme="majorHAnsi"/>
          <w:sz w:val="24"/>
          <w:lang w:eastAsia="en-GB"/>
        </w:rPr>
        <w:t xml:space="preserve">The teaching of reading is rooted in a knowledge of the Simple View of Reading and the Scarborough Reading Rope, it is also delivered through the Gradual Release Approach. Teaching and learning </w:t>
      </w:r>
      <w:proofErr w:type="gramStart"/>
      <w:r w:rsidRPr="00BC3420">
        <w:rPr>
          <w:rFonts w:asciiTheme="majorHAnsi" w:hAnsiTheme="majorHAnsi" w:cstheme="majorHAnsi"/>
          <w:sz w:val="24"/>
          <w:lang w:eastAsia="en-GB"/>
        </w:rPr>
        <w:t>is</w:t>
      </w:r>
      <w:proofErr w:type="gramEnd"/>
      <w:r w:rsidRPr="00BC3420">
        <w:rPr>
          <w:rFonts w:asciiTheme="majorHAnsi" w:hAnsiTheme="majorHAnsi" w:cstheme="majorHAnsi"/>
          <w:sz w:val="24"/>
          <w:lang w:eastAsia="en-GB"/>
        </w:rPr>
        <w:t xml:space="preserve"> successfully planned to combine the different threads, ensuring that all children are able to read with fluency and then build on comprehension. This is achieved through the explicit teaching of key skills, monitored vigorously and implementing intervention to ensure the children have every opportunity to keep up.</w:t>
      </w:r>
    </w:p>
    <w:p w14:paraId="1CB6F6C7" w14:textId="116903DE" w:rsidR="00EB0CCE" w:rsidRPr="00BC3420" w:rsidRDefault="00EB0CCE" w:rsidP="00EB0CCE">
      <w:pPr>
        <w:spacing w:before="100" w:beforeAutospacing="1" w:after="100" w:afterAutospacing="1"/>
        <w:rPr>
          <w:rFonts w:asciiTheme="majorHAnsi" w:hAnsiTheme="majorHAnsi" w:cstheme="majorHAnsi"/>
          <w:sz w:val="24"/>
          <w:lang w:eastAsia="en-GB"/>
        </w:rPr>
      </w:pPr>
      <w:r w:rsidRPr="00BC3420">
        <w:rPr>
          <w:rFonts w:asciiTheme="majorHAnsi" w:hAnsiTheme="majorHAnsi" w:cstheme="majorHAnsi"/>
          <w:sz w:val="24"/>
          <w:lang w:eastAsia="en-GB"/>
        </w:rPr>
        <w:t xml:space="preserve">Vocabulary is again a crucial part to our </w:t>
      </w:r>
      <w:r w:rsidR="001E174D">
        <w:rPr>
          <w:rFonts w:asciiTheme="majorHAnsi" w:hAnsiTheme="majorHAnsi" w:cstheme="majorHAnsi"/>
          <w:sz w:val="24"/>
          <w:lang w:eastAsia="en-GB"/>
        </w:rPr>
        <w:t xml:space="preserve">whole </w:t>
      </w:r>
      <w:r w:rsidRPr="00BC3420">
        <w:rPr>
          <w:rFonts w:asciiTheme="majorHAnsi" w:hAnsiTheme="majorHAnsi" w:cstheme="majorHAnsi"/>
          <w:sz w:val="24"/>
          <w:lang w:eastAsia="en-GB"/>
        </w:rPr>
        <w:t>English curriculum. Improving vocabulary directly affects children’s development in literacy. Research shows that 90% of vocabulary is developed through reading. Vocabulary is explicitly taught from Early Years through to Year 6.</w:t>
      </w:r>
    </w:p>
    <w:p w14:paraId="02522D80" w14:textId="07856613" w:rsidR="00317EFD" w:rsidRPr="001E174D" w:rsidRDefault="00EB0CCE" w:rsidP="00EB0CCE">
      <w:pPr>
        <w:spacing w:before="100" w:beforeAutospacing="1" w:after="100" w:afterAutospacing="1"/>
        <w:rPr>
          <w:rFonts w:asciiTheme="majorHAnsi" w:hAnsiTheme="majorHAnsi" w:cstheme="majorHAnsi"/>
          <w:b/>
          <w:bCs/>
          <w:sz w:val="24"/>
          <w:u w:val="single"/>
          <w:lang w:eastAsia="en-GB"/>
        </w:rPr>
      </w:pPr>
      <w:r w:rsidRPr="001E174D">
        <w:rPr>
          <w:rFonts w:asciiTheme="majorHAnsi" w:hAnsiTheme="majorHAnsi" w:cstheme="majorHAnsi"/>
          <w:b/>
          <w:bCs/>
          <w:sz w:val="24"/>
          <w:u w:val="single"/>
          <w:lang w:eastAsia="en-GB"/>
        </w:rPr>
        <w:t>I</w:t>
      </w:r>
      <w:r w:rsidR="001E174D">
        <w:rPr>
          <w:rFonts w:asciiTheme="majorHAnsi" w:hAnsiTheme="majorHAnsi" w:cstheme="majorHAnsi"/>
          <w:b/>
          <w:bCs/>
          <w:sz w:val="24"/>
          <w:u w:val="single"/>
          <w:lang w:eastAsia="en-GB"/>
        </w:rPr>
        <w:t>mpact</w:t>
      </w:r>
      <w:r w:rsidRPr="001E174D">
        <w:rPr>
          <w:rFonts w:asciiTheme="majorHAnsi" w:hAnsiTheme="majorHAnsi" w:cstheme="majorHAnsi"/>
          <w:b/>
          <w:bCs/>
          <w:sz w:val="24"/>
          <w:u w:val="single"/>
          <w:lang w:eastAsia="en-GB"/>
        </w:rPr>
        <w:t xml:space="preserve"> </w:t>
      </w:r>
    </w:p>
    <w:p w14:paraId="722713AB" w14:textId="49D8794B" w:rsidR="00EB0CCE" w:rsidRPr="00BC3420" w:rsidRDefault="00EB0CCE" w:rsidP="00EB0CCE">
      <w:pPr>
        <w:spacing w:before="100" w:beforeAutospacing="1" w:after="100" w:afterAutospacing="1"/>
        <w:rPr>
          <w:rFonts w:asciiTheme="majorHAnsi" w:hAnsiTheme="majorHAnsi" w:cstheme="majorHAnsi"/>
          <w:sz w:val="24"/>
          <w:lang w:eastAsia="en-GB"/>
        </w:rPr>
      </w:pPr>
      <w:r w:rsidRPr="00BC3420">
        <w:rPr>
          <w:rFonts w:asciiTheme="majorHAnsi" w:hAnsiTheme="majorHAnsi" w:cstheme="majorHAnsi"/>
          <w:sz w:val="24"/>
          <w:lang w:eastAsia="en-GB"/>
        </w:rPr>
        <w:t>As a result</w:t>
      </w:r>
      <w:r w:rsidR="001E174D">
        <w:rPr>
          <w:rFonts w:asciiTheme="majorHAnsi" w:hAnsiTheme="majorHAnsi" w:cstheme="majorHAnsi"/>
          <w:sz w:val="24"/>
          <w:lang w:eastAsia="en-GB"/>
        </w:rPr>
        <w:t>,</w:t>
      </w:r>
      <w:r w:rsidRPr="00BC3420">
        <w:rPr>
          <w:rFonts w:asciiTheme="majorHAnsi" w:hAnsiTheme="majorHAnsi" w:cstheme="majorHAnsi"/>
          <w:sz w:val="24"/>
          <w:lang w:eastAsia="en-GB"/>
        </w:rPr>
        <w:t xml:space="preserve"> we have a community of enthusiastic readers and writers who enjoy showcasing their developing literacy knowledge and skills. They are confident to take risks in their reading and writing, and love to discuss and share their ideas. They show progress, sustained learning and transferrable skills.</w:t>
      </w:r>
    </w:p>
    <w:p w14:paraId="18EB40A6" w14:textId="77777777" w:rsidR="001E174D" w:rsidRDefault="00EB0CCE" w:rsidP="00EB0CCE">
      <w:pPr>
        <w:spacing w:before="100" w:beforeAutospacing="1" w:after="100" w:afterAutospacing="1"/>
        <w:rPr>
          <w:rFonts w:asciiTheme="majorHAnsi" w:hAnsiTheme="majorHAnsi" w:cstheme="majorHAnsi"/>
          <w:sz w:val="24"/>
          <w:lang w:eastAsia="en-GB"/>
        </w:rPr>
      </w:pPr>
      <w:r w:rsidRPr="00BC3420">
        <w:rPr>
          <w:rFonts w:asciiTheme="majorHAnsi" w:hAnsiTheme="majorHAnsi" w:cstheme="majorHAnsi"/>
          <w:sz w:val="24"/>
          <w:lang w:eastAsia="en-GB"/>
        </w:rPr>
        <w:t xml:space="preserve">We assess all pupils following Read Write Inc. Phonics using the Entry Assessment. This gives us a very good indication of how well they are making progress relative to their starting points. We do this for all pupils, whenever they join us, so we can track all of them effectively. For those on the Read Write Inc. Phonics programme, we record their starting date and entry point on the tracker to monitor the rate at which they are making progress. We can also easily identify those who joined the programme later. </w:t>
      </w:r>
    </w:p>
    <w:p w14:paraId="57B66E01" w14:textId="10B2080B" w:rsidR="00EB0CCE" w:rsidRPr="00BC3420" w:rsidRDefault="00EB0CCE" w:rsidP="00EB0CCE">
      <w:pPr>
        <w:spacing w:before="100" w:beforeAutospacing="1" w:after="100" w:afterAutospacing="1"/>
        <w:rPr>
          <w:rFonts w:asciiTheme="majorHAnsi" w:hAnsiTheme="majorHAnsi" w:cstheme="majorHAnsi"/>
          <w:sz w:val="24"/>
          <w:lang w:eastAsia="en-GB"/>
        </w:rPr>
      </w:pPr>
      <w:r w:rsidRPr="00BC3420">
        <w:rPr>
          <w:rFonts w:asciiTheme="majorHAnsi" w:hAnsiTheme="majorHAnsi" w:cstheme="majorHAnsi"/>
          <w:sz w:val="24"/>
          <w:lang w:eastAsia="en-GB"/>
        </w:rPr>
        <w:t>We aim for all children to be accurate and speedy readers by the time they enter Key Stage 2. We have high expectations of our pupils’ progress. Pupils who are making slower progress usually complete the programme by the end of Year 2. We support pupils who have identified special educational needs for however long it takes until they can read. For example, we identify those who are at risk of falling behind their peers immediately – whatever their age. Highly trained staff tutor them for 10 minutes daily, using the Read Write Inc. One-to-one tutoring programme.</w:t>
      </w:r>
    </w:p>
    <w:p w14:paraId="0CA70FE8" w14:textId="42BFC4F4" w:rsidR="00EB0CCE" w:rsidRPr="00BC3420" w:rsidRDefault="00EB0CCE" w:rsidP="00EB0CCE">
      <w:pPr>
        <w:spacing w:before="100" w:beforeAutospacing="1" w:after="100" w:afterAutospacing="1"/>
        <w:rPr>
          <w:rFonts w:asciiTheme="majorHAnsi" w:hAnsiTheme="majorHAnsi" w:cstheme="majorHAnsi"/>
          <w:sz w:val="24"/>
          <w:lang w:eastAsia="en-GB"/>
        </w:rPr>
      </w:pPr>
      <w:r w:rsidRPr="00BC3420">
        <w:rPr>
          <w:rFonts w:asciiTheme="majorHAnsi" w:hAnsiTheme="majorHAnsi" w:cstheme="majorHAnsi"/>
          <w:sz w:val="24"/>
          <w:lang w:eastAsia="en-GB"/>
        </w:rPr>
        <w:t>By the end of Key Stage 1, our pupils are able to read aloud age-appropriate texts accurately and with sufficient speed for comprehension. This means that we can focus on developing their comprehension, preparing them well for transition to Key Stage 2. Their good decoding skills mean that they have a sound strategy for decoding unfamiliar words when they come across them at whatever stage or in any subject.</w:t>
      </w:r>
      <w:r w:rsidR="001424EA" w:rsidRPr="001424EA">
        <w:rPr>
          <w:rFonts w:asciiTheme="majorHAnsi" w:hAnsiTheme="majorHAnsi" w:cstheme="majorHAnsi"/>
          <w:sz w:val="24"/>
          <w:lang w:eastAsia="en-GB"/>
        </w:rPr>
        <w:t xml:space="preserve"> </w:t>
      </w:r>
      <w:r w:rsidR="001424EA" w:rsidRPr="00BC3420">
        <w:rPr>
          <w:rFonts w:asciiTheme="majorHAnsi" w:hAnsiTheme="majorHAnsi" w:cstheme="majorHAnsi"/>
          <w:sz w:val="24"/>
          <w:lang w:eastAsia="en-GB"/>
        </w:rPr>
        <w:t>All children will read with an adult on a weekly basis and some will be more frequent if required.</w:t>
      </w:r>
    </w:p>
    <w:p w14:paraId="4F40C7B3" w14:textId="2DE182A3" w:rsidR="00EB0CCE" w:rsidRDefault="001E174D" w:rsidP="001424EA">
      <w:pPr>
        <w:spacing w:before="100" w:beforeAutospacing="1" w:after="100" w:afterAutospacing="1"/>
        <w:rPr>
          <w:rFonts w:asciiTheme="majorHAnsi" w:hAnsiTheme="majorHAnsi" w:cstheme="majorHAnsi"/>
          <w:sz w:val="24"/>
          <w:lang w:eastAsia="en-GB"/>
        </w:rPr>
      </w:pPr>
      <w:r>
        <w:rPr>
          <w:rFonts w:asciiTheme="majorHAnsi" w:hAnsiTheme="majorHAnsi" w:cstheme="majorHAnsi"/>
          <w:sz w:val="24"/>
          <w:lang w:eastAsia="en-GB"/>
        </w:rPr>
        <w:t>From Year 1 w</w:t>
      </w:r>
      <w:r w:rsidR="00EB0CCE" w:rsidRPr="00BC3420">
        <w:rPr>
          <w:rFonts w:asciiTheme="majorHAnsi" w:hAnsiTheme="majorHAnsi" w:cstheme="majorHAnsi"/>
          <w:sz w:val="24"/>
          <w:lang w:eastAsia="en-GB"/>
        </w:rPr>
        <w:t>e use a standardised reading test (PIRA) to ensure that the gains our pupils are making are age-appropriate alongside the use of the reading criterion scales as ongoing teacher assessment. Past SATs papers can also be used.</w:t>
      </w:r>
      <w:r w:rsidR="001424EA">
        <w:rPr>
          <w:rFonts w:asciiTheme="majorHAnsi" w:hAnsiTheme="majorHAnsi" w:cstheme="majorHAnsi"/>
          <w:sz w:val="24"/>
          <w:lang w:eastAsia="en-GB"/>
        </w:rPr>
        <w:t xml:space="preserve"> Those</w:t>
      </w:r>
      <w:r w:rsidR="00EB0CCE" w:rsidRPr="00BC3420">
        <w:rPr>
          <w:rFonts w:asciiTheme="majorHAnsi" w:hAnsiTheme="majorHAnsi" w:cstheme="majorHAnsi"/>
          <w:sz w:val="24"/>
          <w:lang w:eastAsia="en-GB"/>
        </w:rPr>
        <w:t xml:space="preserve"> children</w:t>
      </w:r>
      <w:r w:rsidR="001424EA">
        <w:rPr>
          <w:rFonts w:asciiTheme="majorHAnsi" w:hAnsiTheme="majorHAnsi" w:cstheme="majorHAnsi"/>
          <w:sz w:val="24"/>
          <w:lang w:eastAsia="en-GB"/>
        </w:rPr>
        <w:t xml:space="preserve"> who require it</w:t>
      </w:r>
      <w:r w:rsidR="00EB0CCE" w:rsidRPr="00BC3420">
        <w:rPr>
          <w:rFonts w:asciiTheme="majorHAnsi" w:hAnsiTheme="majorHAnsi" w:cstheme="majorHAnsi"/>
          <w:sz w:val="24"/>
          <w:lang w:eastAsia="en-GB"/>
        </w:rPr>
        <w:t xml:space="preserve"> will</w:t>
      </w:r>
      <w:r w:rsidR="001424EA">
        <w:rPr>
          <w:rFonts w:asciiTheme="majorHAnsi" w:hAnsiTheme="majorHAnsi" w:cstheme="majorHAnsi"/>
          <w:sz w:val="24"/>
          <w:lang w:eastAsia="en-GB"/>
        </w:rPr>
        <w:t xml:space="preserve"> receive</w:t>
      </w:r>
      <w:r w:rsidR="00EB0CCE" w:rsidRPr="00BC3420">
        <w:rPr>
          <w:rFonts w:asciiTheme="majorHAnsi" w:hAnsiTheme="majorHAnsi" w:cstheme="majorHAnsi"/>
          <w:sz w:val="24"/>
          <w:lang w:eastAsia="en-GB"/>
        </w:rPr>
        <w:t xml:space="preserve"> targeted fluency practice to aid their reading skills. </w:t>
      </w:r>
    </w:p>
    <w:p w14:paraId="641FF7B6" w14:textId="77777777" w:rsidR="00EB0CCE" w:rsidRDefault="00EB0CCE" w:rsidP="00A738C4">
      <w:pPr>
        <w:pStyle w:val="ListParagraph"/>
        <w:ind w:left="0"/>
        <w:rPr>
          <w:rFonts w:asciiTheme="majorHAnsi" w:eastAsia="Times New Roman" w:hAnsiTheme="majorHAnsi" w:cstheme="majorHAnsi"/>
          <w:sz w:val="24"/>
          <w:szCs w:val="24"/>
          <w:lang w:eastAsia="en-GB"/>
        </w:rPr>
      </w:pPr>
    </w:p>
    <w:p w14:paraId="70F4A216" w14:textId="77777777" w:rsidR="00EB0CCE" w:rsidRDefault="00EB0CCE" w:rsidP="00A738C4">
      <w:pPr>
        <w:pStyle w:val="ListParagraph"/>
        <w:ind w:left="0"/>
        <w:rPr>
          <w:rFonts w:asciiTheme="majorHAnsi" w:eastAsia="Times New Roman" w:hAnsiTheme="majorHAnsi" w:cstheme="majorHAnsi"/>
          <w:sz w:val="24"/>
          <w:szCs w:val="24"/>
          <w:lang w:eastAsia="en-GB"/>
        </w:rPr>
      </w:pPr>
    </w:p>
    <w:sectPr w:rsidR="00EB0CCE" w:rsidSect="002734B7">
      <w:headerReference w:type="even" r:id="rId10"/>
      <w:headerReference w:type="default" r:id="rId11"/>
      <w:footerReference w:type="even" r:id="rId12"/>
      <w:footerReference w:type="default" r:id="rId13"/>
      <w:headerReference w:type="first" r:id="rId14"/>
      <w:footerReference w:type="first" r:id="rId15"/>
      <w:pgSz w:w="11906" w:h="16838" w:code="9"/>
      <w:pgMar w:top="720" w:right="720" w:bottom="720" w:left="72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D919B" w14:textId="77777777" w:rsidR="004653D5" w:rsidRDefault="004653D5" w:rsidP="000068FA">
      <w:r>
        <w:separator/>
      </w:r>
    </w:p>
  </w:endnote>
  <w:endnote w:type="continuationSeparator" w:id="0">
    <w:p w14:paraId="7B222975" w14:textId="77777777" w:rsidR="004653D5" w:rsidRDefault="004653D5" w:rsidP="00006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44C3A" w14:textId="77777777" w:rsidR="002734B7" w:rsidRDefault="002734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8D694" w14:textId="77777777" w:rsidR="00FF752D" w:rsidRDefault="00FF752D">
    <w:pPr>
      <w:pStyle w:val="Footer"/>
    </w:pPr>
  </w:p>
  <w:p w14:paraId="329C9367" w14:textId="77777777" w:rsidR="00FF752D" w:rsidRDefault="00FF752D">
    <w:pPr>
      <w:pStyle w:val="Footer"/>
    </w:pPr>
    <w:r>
      <w:rPr>
        <w:noProof/>
        <w:lang w:eastAsia="en-GB"/>
      </w:rPr>
      <w:drawing>
        <wp:anchor distT="0" distB="0" distL="114300" distR="114300" simplePos="0" relativeHeight="251676672" behindDoc="1" locked="0" layoutInCell="1" allowOverlap="1" wp14:anchorId="55B5FD1D" wp14:editId="41BC2185">
          <wp:simplePos x="0" y="0"/>
          <wp:positionH relativeFrom="rightMargin">
            <wp:posOffset>-422275</wp:posOffset>
          </wp:positionH>
          <wp:positionV relativeFrom="paragraph">
            <wp:posOffset>77929</wp:posOffset>
          </wp:positionV>
          <wp:extent cx="546735" cy="713105"/>
          <wp:effectExtent l="0" t="0" r="571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he Priory Federation Logo CMYK POS AW.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6735" cy="713105"/>
                  </a:xfrm>
                  <a:prstGeom prst="rect">
                    <a:avLst/>
                  </a:prstGeom>
                </pic:spPr>
              </pic:pic>
            </a:graphicData>
          </a:graphic>
          <wp14:sizeRelH relativeFrom="page">
            <wp14:pctWidth>0</wp14:pctWidth>
          </wp14:sizeRelH>
          <wp14:sizeRelV relativeFrom="page">
            <wp14:pctHeight>0</wp14:pctHeight>
          </wp14:sizeRelV>
        </wp:anchor>
      </w:drawing>
    </w:r>
  </w:p>
  <w:p w14:paraId="3BCFB3A1" w14:textId="77777777" w:rsidR="00FF752D" w:rsidRDefault="00FF752D">
    <w:pPr>
      <w:pStyle w:val="Footer"/>
    </w:pPr>
  </w:p>
  <w:p w14:paraId="2A2AFFD5" w14:textId="77777777" w:rsidR="00FF752D" w:rsidRDefault="00FF752D" w:rsidP="002734B7">
    <w:pPr>
      <w:pStyle w:val="Footer"/>
      <w:jc w:val="right"/>
    </w:pPr>
  </w:p>
  <w:p w14:paraId="35BF5604" w14:textId="3DBAF1BA" w:rsidR="00FF752D" w:rsidRDefault="00FF752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F665C" w14:textId="77777777" w:rsidR="00883F9F" w:rsidRDefault="00525A0D">
    <w:pPr>
      <w:pStyle w:val="Footer"/>
    </w:pPr>
    <w:r>
      <w:rPr>
        <w:noProof/>
        <w:lang w:eastAsia="en-GB"/>
      </w:rPr>
      <w:drawing>
        <wp:anchor distT="0" distB="0" distL="114300" distR="114300" simplePos="0" relativeHeight="251667456" behindDoc="1" locked="0" layoutInCell="1" allowOverlap="1" wp14:anchorId="6F821511" wp14:editId="085AAF3C">
          <wp:simplePos x="0" y="0"/>
          <wp:positionH relativeFrom="margin">
            <wp:align>right</wp:align>
          </wp:positionH>
          <wp:positionV relativeFrom="paragraph">
            <wp:posOffset>-198755</wp:posOffset>
          </wp:positionV>
          <wp:extent cx="547320" cy="713623"/>
          <wp:effectExtent l="0" t="0" r="571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The Priory Federation Logo CMYK POS AW.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47320" cy="713623"/>
                  </a:xfrm>
                  <a:prstGeom prst="rect">
                    <a:avLst/>
                  </a:prstGeom>
                </pic:spPr>
              </pic:pic>
            </a:graphicData>
          </a:graphic>
          <wp14:sizeRelH relativeFrom="page">
            <wp14:pctWidth>0</wp14:pctWidth>
          </wp14:sizeRelH>
          <wp14:sizeRelV relativeFrom="page">
            <wp14:pctHeight>0</wp14:pctHeight>
          </wp14:sizeRelV>
        </wp:anchor>
      </w:drawing>
    </w:r>
  </w:p>
  <w:p w14:paraId="4257E12F" w14:textId="4BB0C2BE" w:rsidR="00525A0D" w:rsidRDefault="00525A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C790DF" w14:textId="77777777" w:rsidR="004653D5" w:rsidRDefault="004653D5" w:rsidP="000068FA">
      <w:r>
        <w:separator/>
      </w:r>
    </w:p>
  </w:footnote>
  <w:footnote w:type="continuationSeparator" w:id="0">
    <w:p w14:paraId="55BDADBA" w14:textId="77777777" w:rsidR="004653D5" w:rsidRDefault="004653D5" w:rsidP="000068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F6E30" w14:textId="77777777" w:rsidR="00B31631" w:rsidRDefault="00560018">
    <w:pPr>
      <w:pStyle w:val="Header"/>
    </w:pPr>
    <w:r>
      <w:rPr>
        <w:noProof/>
        <w:lang w:eastAsia="en-GB"/>
      </w:rPr>
      <w:pict w14:anchorId="5E5594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2320610" o:spid="_x0000_s1035" type="#_x0000_t75" style="position:absolute;margin-left:0;margin-top:0;width:509.35pt;height:501.8pt;z-index:-251645952;mso-position-horizontal:center;mso-position-horizontal-relative:margin;mso-position-vertical:center;mso-position-vertical-relative:margin" o:allowincell="f">
          <v:imagedata r:id="rId1" o:title="The_Priory_Waddington_Redwood_Watermark"/>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90844" w14:textId="77777777" w:rsidR="00F0088B" w:rsidRDefault="00F0088B">
    <w:pPr>
      <w:pStyle w:val="Header"/>
    </w:pPr>
    <w:r w:rsidRPr="00FF4182">
      <w:rPr>
        <w:noProof/>
        <w:lang w:eastAsia="en-GB"/>
      </w:rPr>
      <w:drawing>
        <wp:anchor distT="0" distB="0" distL="114300" distR="114300" simplePos="0" relativeHeight="251678720" behindDoc="1" locked="0" layoutInCell="1" allowOverlap="1" wp14:anchorId="143C2B71" wp14:editId="635B4306">
          <wp:simplePos x="0" y="0"/>
          <wp:positionH relativeFrom="margin">
            <wp:align>left</wp:align>
          </wp:positionH>
          <wp:positionV relativeFrom="paragraph">
            <wp:posOffset>10795</wp:posOffset>
          </wp:positionV>
          <wp:extent cx="781050" cy="898931"/>
          <wp:effectExtent l="0" t="0" r="0" b="0"/>
          <wp:wrapNone/>
          <wp:docPr id="2" name="Picture 2" descr="\\prioryacademies.co.uk\Ruskin\Users\Staff\hmorgan\Marketing\Federaton Rebrand\Logos\Redwood\The Priory Waddington Redwood Logo (POR_CMYK_POS) A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oryacademies.co.uk\Ruskin\Users\Staff\hmorgan\Marketing\Federaton Rebrand\Logos\Redwood\The Priory Waddington Redwood Logo (POR_CMYK_POS) AW.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81050" cy="89893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D7EE61A" w14:textId="77777777" w:rsidR="00F0088B" w:rsidRDefault="00F0088B">
    <w:pPr>
      <w:pStyle w:val="Header"/>
    </w:pPr>
  </w:p>
  <w:p w14:paraId="684E65A2" w14:textId="77777777" w:rsidR="00F0088B" w:rsidRDefault="00F0088B">
    <w:pPr>
      <w:pStyle w:val="Header"/>
    </w:pPr>
  </w:p>
  <w:p w14:paraId="229DF12A" w14:textId="77777777" w:rsidR="00F0088B" w:rsidRDefault="00F0088B">
    <w:pPr>
      <w:pStyle w:val="Header"/>
    </w:pPr>
  </w:p>
  <w:p w14:paraId="20398EA8" w14:textId="77777777" w:rsidR="00F0088B" w:rsidRDefault="00F0088B">
    <w:pPr>
      <w:pStyle w:val="Header"/>
    </w:pPr>
  </w:p>
  <w:p w14:paraId="5B2297EC" w14:textId="77777777" w:rsidR="00F0088B" w:rsidRDefault="00F0088B">
    <w:pPr>
      <w:pStyle w:val="Header"/>
    </w:pPr>
  </w:p>
  <w:p w14:paraId="592B3138" w14:textId="77777777" w:rsidR="000068FA" w:rsidRDefault="00B01A29">
    <w:pPr>
      <w:pStyle w:val="Header"/>
    </w:pPr>
    <w:r>
      <w:rPr>
        <w:noProof/>
        <w:lang w:eastAsia="en-GB"/>
      </w:rPr>
      <w:drawing>
        <wp:anchor distT="0" distB="0" distL="114300" distR="114300" simplePos="0" relativeHeight="251674624" behindDoc="1" locked="0" layoutInCell="0" allowOverlap="1" wp14:anchorId="3F272721" wp14:editId="334A2003">
          <wp:simplePos x="0" y="0"/>
          <wp:positionH relativeFrom="margin">
            <wp:posOffset>-410210</wp:posOffset>
          </wp:positionH>
          <wp:positionV relativeFrom="margin">
            <wp:posOffset>1235710</wp:posOffset>
          </wp:positionV>
          <wp:extent cx="7107555" cy="7095490"/>
          <wp:effectExtent l="0" t="0" r="0" b="0"/>
          <wp:wrapNone/>
          <wp:docPr id="3" name="Picture 3" descr="The_Priory_Waddington_Redwood_Wa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_Priory_Waddington_Redwood_Watermark"/>
                  <pic:cNvPicPr>
                    <a:picLocks noChangeAspect="1" noChangeArrowheads="1"/>
                  </pic:cNvPicPr>
                </pic:nvPicPr>
                <pic:blipFill>
                  <a:blip r:embed="rId2">
                    <a:lum bright="4000"/>
                    <a:extLst>
                      <a:ext uri="{28A0092B-C50C-407E-A947-70E740481C1C}">
                        <a14:useLocalDpi xmlns:a14="http://schemas.microsoft.com/office/drawing/2010/main" val="0"/>
                      </a:ext>
                    </a:extLst>
                  </a:blip>
                  <a:srcRect l="13292" t="11975" r="14299" b="14647"/>
                  <a:stretch>
                    <a:fillRect/>
                  </a:stretch>
                </pic:blipFill>
                <pic:spPr bwMode="auto">
                  <a:xfrm>
                    <a:off x="0" y="0"/>
                    <a:ext cx="7107555" cy="7095490"/>
                  </a:xfrm>
                  <a:prstGeom prst="rect">
                    <a:avLst/>
                  </a:prstGeom>
                  <a:noFill/>
                </pic:spPr>
              </pic:pic>
            </a:graphicData>
          </a:graphic>
          <wp14:sizeRelH relativeFrom="page">
            <wp14:pctWidth>0</wp14:pctWidth>
          </wp14:sizeRelH>
          <wp14:sizeRelV relativeFrom="page">
            <wp14:pctHeight>0</wp14:pctHeight>
          </wp14:sizeRelV>
        </wp:anchor>
      </w:drawing>
    </w:r>
    <w:r w:rsidR="00FF752D">
      <w:rPr>
        <w:noProof/>
        <w:lang w:eastAsia="en-GB"/>
      </w:rPr>
      <mc:AlternateContent>
        <mc:Choice Requires="wps">
          <w:drawing>
            <wp:anchor distT="0" distB="0" distL="114300" distR="114300" simplePos="0" relativeHeight="251673600" behindDoc="0" locked="0" layoutInCell="1" allowOverlap="1" wp14:anchorId="2A623F4B" wp14:editId="1622F24C">
              <wp:simplePos x="0" y="0"/>
              <wp:positionH relativeFrom="page">
                <wp:align>left</wp:align>
              </wp:positionH>
              <wp:positionV relativeFrom="page">
                <wp:posOffset>21563</wp:posOffset>
              </wp:positionV>
              <wp:extent cx="7560000" cy="360000"/>
              <wp:effectExtent l="0" t="0" r="22225" b="21590"/>
              <wp:wrapNone/>
              <wp:docPr id="5" name="Rectangle 5"/>
              <wp:cNvGraphicFramePr/>
              <a:graphic xmlns:a="http://schemas.openxmlformats.org/drawingml/2006/main">
                <a:graphicData uri="http://schemas.microsoft.com/office/word/2010/wordprocessingShape">
                  <wps:wsp>
                    <wps:cNvSpPr/>
                    <wps:spPr>
                      <a:xfrm>
                        <a:off x="0" y="0"/>
                        <a:ext cx="7560000" cy="360000"/>
                      </a:xfrm>
                      <a:prstGeom prst="rect">
                        <a:avLst/>
                      </a:prstGeom>
                      <a:solidFill>
                        <a:srgbClr val="CD202C"/>
                      </a:solidFill>
                      <a:ln>
                        <a:solidFill>
                          <a:srgbClr val="CD202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1051BD44" id="Rectangle 5" o:spid="_x0000_s1026" style="position:absolute;margin-left:0;margin-top:1.7pt;width:595.3pt;height:28.35pt;z-index:251673600;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" fillcolor="#cd202c" strokecolor="#cd202c" strokeweight="1pt">
              <w10:wrap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85CE6" w14:textId="77777777" w:rsidR="000068FA" w:rsidRDefault="00B01A29" w:rsidP="00B01A29">
    <w:pPr>
      <w:pStyle w:val="Header"/>
      <w:tabs>
        <w:tab w:val="clear" w:pos="4513"/>
        <w:tab w:val="clear" w:pos="9026"/>
        <w:tab w:val="left" w:pos="1680"/>
        <w:tab w:val="left" w:pos="8040"/>
      </w:tabs>
      <w:spacing w:after="2160"/>
    </w:pPr>
    <w:r w:rsidRPr="00FF4182">
      <w:rPr>
        <w:noProof/>
        <w:lang w:eastAsia="en-GB"/>
      </w:rPr>
      <w:drawing>
        <wp:anchor distT="0" distB="0" distL="114300" distR="114300" simplePos="0" relativeHeight="251670015" behindDoc="1" locked="0" layoutInCell="1" allowOverlap="1" wp14:anchorId="695EB8F1" wp14:editId="71E9D648">
          <wp:simplePos x="0" y="0"/>
          <wp:positionH relativeFrom="margin">
            <wp:align>left</wp:align>
          </wp:positionH>
          <wp:positionV relativeFrom="paragraph">
            <wp:posOffset>16510</wp:posOffset>
          </wp:positionV>
          <wp:extent cx="781050" cy="898931"/>
          <wp:effectExtent l="0" t="0" r="0" b="0"/>
          <wp:wrapNone/>
          <wp:docPr id="6" name="Picture 6" descr="\\prioryacademies.co.uk\Ruskin\Users\Staff\hmorgan\Marketing\Federaton Rebrand\Logos\Redwood\The Priory Waddington Redwood Logo (POR_CMYK_POS) A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ioryacademies.co.uk\Ruskin\Users\Staff\hmorgan\Marketing\Federaton Rebrand\Logos\Redwood\The Priory Waddington Redwood Logo (POR_CMYK_POS) AW.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81050" cy="898931"/>
                  </a:xfrm>
                  <a:prstGeom prst="rect">
                    <a:avLst/>
                  </a:prstGeom>
                  <a:noFill/>
                  <a:ln>
                    <a:noFill/>
                  </a:ln>
                </pic:spPr>
              </pic:pic>
            </a:graphicData>
          </a:graphic>
          <wp14:sizeRelH relativeFrom="page">
            <wp14:pctWidth>0</wp14:pctWidth>
          </wp14:sizeRelH>
          <wp14:sizeRelV relativeFrom="page">
            <wp14:pctHeight>0</wp14:pctHeight>
          </wp14:sizeRelV>
        </wp:anchor>
      </w:drawing>
    </w:r>
    <w:r w:rsidR="00560018">
      <w:rPr>
        <w:noProof/>
        <w:lang w:eastAsia="en-GB"/>
      </w:rPr>
      <w:pict w14:anchorId="32CE75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2320609" o:spid="_x0000_s1034" type="#_x0000_t75" style="position:absolute;margin-left:-24.6pt;margin-top:-15.95pt;width:559.65pt;height:558.7pt;z-index:-251646976;mso-position-horizontal-relative:margin;mso-position-vertical-relative:margin" o:allowincell="f">
          <v:imagedata r:id="rId2" o:title="The_Priory_Waddington_Redwood_Watermark" croptop="7848f" cropbottom="9599f" cropleft="8711f" cropright="9371f" blacklevel="1311f"/>
          <w10:wrap anchorx="margin" anchory="margin"/>
        </v:shape>
      </w:pict>
    </w:r>
    <w:r w:rsidR="00D44B57">
      <w:rPr>
        <w:noProof/>
        <w:lang w:eastAsia="en-GB"/>
      </w:rPr>
      <mc:AlternateContent>
        <mc:Choice Requires="wps">
          <w:drawing>
            <wp:anchor distT="0" distB="0" distL="114300" distR="114300" simplePos="0" relativeHeight="251661312" behindDoc="0" locked="0" layoutInCell="1" allowOverlap="1" wp14:anchorId="356F447B" wp14:editId="08A2FAF4">
              <wp:simplePos x="0" y="0"/>
              <wp:positionH relativeFrom="page">
                <wp:align>left</wp:align>
              </wp:positionH>
              <wp:positionV relativeFrom="page">
                <wp:align>top</wp:align>
              </wp:positionV>
              <wp:extent cx="7560000" cy="360000"/>
              <wp:effectExtent l="0" t="0" r="22225" b="21590"/>
              <wp:wrapNone/>
              <wp:docPr id="1" name="Rectangle 1"/>
              <wp:cNvGraphicFramePr/>
              <a:graphic xmlns:a="http://schemas.openxmlformats.org/drawingml/2006/main">
                <a:graphicData uri="http://schemas.microsoft.com/office/word/2010/wordprocessingShape">
                  <wps:wsp>
                    <wps:cNvSpPr/>
                    <wps:spPr>
                      <a:xfrm>
                        <a:off x="0" y="0"/>
                        <a:ext cx="7560000" cy="360000"/>
                      </a:xfrm>
                      <a:prstGeom prst="rect">
                        <a:avLst/>
                      </a:prstGeom>
                      <a:solidFill>
                        <a:srgbClr val="CD202C"/>
                      </a:solidFill>
                      <a:ln>
                        <a:solidFill>
                          <a:srgbClr val="CD202C"/>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rect w14:anchorId="5D1F0AD3" id="Rectangle 1" o:spid="_x0000_s1026" style="position:absolute;margin-left:0;margin-top:0;width:595.3pt;height:28.35pt;z-index:251661312;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" fillcolor="#cd202c" strokecolor="#cd202c" strokeweight="1pt">
              <w10:wrap anchorx="page"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527DB2"/>
    <w:multiLevelType w:val="hybridMultilevel"/>
    <w:tmpl w:val="99307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8D6E55"/>
    <w:multiLevelType w:val="hybridMultilevel"/>
    <w:tmpl w:val="18806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6C2D42"/>
    <w:multiLevelType w:val="multilevel"/>
    <w:tmpl w:val="0E309848"/>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3" w15:restartNumberingAfterBreak="0">
    <w:nsid w:val="22EA3378"/>
    <w:multiLevelType w:val="multilevel"/>
    <w:tmpl w:val="7C60F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CF201B"/>
    <w:multiLevelType w:val="hybridMultilevel"/>
    <w:tmpl w:val="A92EE1CA"/>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5" w15:restartNumberingAfterBreak="0">
    <w:nsid w:val="2D5C4B74"/>
    <w:multiLevelType w:val="multilevel"/>
    <w:tmpl w:val="C1C4F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5C34F6"/>
    <w:multiLevelType w:val="multilevel"/>
    <w:tmpl w:val="F28C6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8A724C7"/>
    <w:multiLevelType w:val="multilevel"/>
    <w:tmpl w:val="25CEC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98314C7"/>
    <w:multiLevelType w:val="hybridMultilevel"/>
    <w:tmpl w:val="99D88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162DC7"/>
    <w:multiLevelType w:val="hybridMultilevel"/>
    <w:tmpl w:val="C2B66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113D16"/>
    <w:multiLevelType w:val="hybridMultilevel"/>
    <w:tmpl w:val="8B96A3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558E71DA"/>
    <w:multiLevelType w:val="hybridMultilevel"/>
    <w:tmpl w:val="FA3A0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4358FD"/>
    <w:multiLevelType w:val="hybridMultilevel"/>
    <w:tmpl w:val="4606E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C4059D"/>
    <w:multiLevelType w:val="multilevel"/>
    <w:tmpl w:val="00C4A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F2F2B4A"/>
    <w:multiLevelType w:val="hybridMultilevel"/>
    <w:tmpl w:val="EDF0D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33C0D21"/>
    <w:multiLevelType w:val="multilevel"/>
    <w:tmpl w:val="A3A80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93271F"/>
    <w:multiLevelType w:val="multilevel"/>
    <w:tmpl w:val="0C2EA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687C01"/>
    <w:multiLevelType w:val="hybridMultilevel"/>
    <w:tmpl w:val="2004B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D3095E"/>
    <w:multiLevelType w:val="hybridMultilevel"/>
    <w:tmpl w:val="0FC8B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11"/>
  </w:num>
  <w:num w:numId="4">
    <w:abstractNumId w:val="9"/>
  </w:num>
  <w:num w:numId="5">
    <w:abstractNumId w:val="10"/>
  </w:num>
  <w:num w:numId="6">
    <w:abstractNumId w:val="14"/>
  </w:num>
  <w:num w:numId="7">
    <w:abstractNumId w:val="18"/>
  </w:num>
  <w:num w:numId="8">
    <w:abstractNumId w:val="8"/>
  </w:num>
  <w:num w:numId="9">
    <w:abstractNumId w:val="17"/>
  </w:num>
  <w:num w:numId="10">
    <w:abstractNumId w:val="2"/>
  </w:num>
  <w:num w:numId="11">
    <w:abstractNumId w:val="7"/>
  </w:num>
  <w:num w:numId="12">
    <w:abstractNumId w:val="6"/>
  </w:num>
  <w:num w:numId="13">
    <w:abstractNumId w:val="4"/>
  </w:num>
  <w:num w:numId="14">
    <w:abstractNumId w:val="12"/>
  </w:num>
  <w:num w:numId="15">
    <w:abstractNumId w:val="5"/>
  </w:num>
  <w:num w:numId="16">
    <w:abstractNumId w:val="13"/>
  </w:num>
  <w:num w:numId="17">
    <w:abstractNumId w:val="16"/>
  </w:num>
  <w:num w:numId="18">
    <w:abstractNumId w:val="15"/>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6568"/>
    <w:rsid w:val="000010B2"/>
    <w:rsid w:val="00003F60"/>
    <w:rsid w:val="000068FA"/>
    <w:rsid w:val="00010D18"/>
    <w:rsid w:val="000212B7"/>
    <w:rsid w:val="00021596"/>
    <w:rsid w:val="00036981"/>
    <w:rsid w:val="00064B0F"/>
    <w:rsid w:val="000B2C3A"/>
    <w:rsid w:val="000D26E5"/>
    <w:rsid w:val="000D5496"/>
    <w:rsid w:val="000E0903"/>
    <w:rsid w:val="000E683A"/>
    <w:rsid w:val="000F0B24"/>
    <w:rsid w:val="0013032D"/>
    <w:rsid w:val="001424EA"/>
    <w:rsid w:val="00144230"/>
    <w:rsid w:val="00151602"/>
    <w:rsid w:val="0015356D"/>
    <w:rsid w:val="001566D8"/>
    <w:rsid w:val="001868CF"/>
    <w:rsid w:val="00196D04"/>
    <w:rsid w:val="001A2026"/>
    <w:rsid w:val="001B6C6A"/>
    <w:rsid w:val="001C72E6"/>
    <w:rsid w:val="001D38F7"/>
    <w:rsid w:val="001D62DC"/>
    <w:rsid w:val="001E174D"/>
    <w:rsid w:val="001F56E3"/>
    <w:rsid w:val="00203154"/>
    <w:rsid w:val="002143B0"/>
    <w:rsid w:val="002445C3"/>
    <w:rsid w:val="0025479E"/>
    <w:rsid w:val="002618D6"/>
    <w:rsid w:val="002734B7"/>
    <w:rsid w:val="002A52AD"/>
    <w:rsid w:val="002C5CFA"/>
    <w:rsid w:val="002D0C59"/>
    <w:rsid w:val="00305DEF"/>
    <w:rsid w:val="00317EFD"/>
    <w:rsid w:val="003412CE"/>
    <w:rsid w:val="00357955"/>
    <w:rsid w:val="003C6FAB"/>
    <w:rsid w:val="003F3278"/>
    <w:rsid w:val="004039A5"/>
    <w:rsid w:val="00410E30"/>
    <w:rsid w:val="00414711"/>
    <w:rsid w:val="00440286"/>
    <w:rsid w:val="00445A13"/>
    <w:rsid w:val="004469A6"/>
    <w:rsid w:val="004653D5"/>
    <w:rsid w:val="00472DC2"/>
    <w:rsid w:val="004844F7"/>
    <w:rsid w:val="004C3A0C"/>
    <w:rsid w:val="004D3AEC"/>
    <w:rsid w:val="005002ED"/>
    <w:rsid w:val="00513FED"/>
    <w:rsid w:val="00525A0D"/>
    <w:rsid w:val="00531821"/>
    <w:rsid w:val="00560018"/>
    <w:rsid w:val="00572D85"/>
    <w:rsid w:val="00597669"/>
    <w:rsid w:val="005B172A"/>
    <w:rsid w:val="005C2DCC"/>
    <w:rsid w:val="005F4BA5"/>
    <w:rsid w:val="006307B4"/>
    <w:rsid w:val="006464D0"/>
    <w:rsid w:val="0065199D"/>
    <w:rsid w:val="0065683C"/>
    <w:rsid w:val="00687843"/>
    <w:rsid w:val="006B7D91"/>
    <w:rsid w:val="006F08F1"/>
    <w:rsid w:val="006F0FA6"/>
    <w:rsid w:val="0070699F"/>
    <w:rsid w:val="0072325C"/>
    <w:rsid w:val="00731D92"/>
    <w:rsid w:val="00742C6E"/>
    <w:rsid w:val="00744E15"/>
    <w:rsid w:val="00747A76"/>
    <w:rsid w:val="00750A31"/>
    <w:rsid w:val="00763E76"/>
    <w:rsid w:val="007960CA"/>
    <w:rsid w:val="007A594E"/>
    <w:rsid w:val="007C31DC"/>
    <w:rsid w:val="007D1BFB"/>
    <w:rsid w:val="007D61A1"/>
    <w:rsid w:val="00803252"/>
    <w:rsid w:val="008068BB"/>
    <w:rsid w:val="00821DC8"/>
    <w:rsid w:val="00833251"/>
    <w:rsid w:val="00837A64"/>
    <w:rsid w:val="0084564D"/>
    <w:rsid w:val="00850D19"/>
    <w:rsid w:val="00883F9F"/>
    <w:rsid w:val="008A4FD2"/>
    <w:rsid w:val="008E5D47"/>
    <w:rsid w:val="00901A65"/>
    <w:rsid w:val="00913BBF"/>
    <w:rsid w:val="00930CEA"/>
    <w:rsid w:val="00947504"/>
    <w:rsid w:val="009524FA"/>
    <w:rsid w:val="00954D9D"/>
    <w:rsid w:val="00961B1E"/>
    <w:rsid w:val="009C4D9F"/>
    <w:rsid w:val="009C6588"/>
    <w:rsid w:val="009F2E17"/>
    <w:rsid w:val="00A2321B"/>
    <w:rsid w:val="00A27881"/>
    <w:rsid w:val="00A456EC"/>
    <w:rsid w:val="00A549C2"/>
    <w:rsid w:val="00A55296"/>
    <w:rsid w:val="00A738C4"/>
    <w:rsid w:val="00A77FCF"/>
    <w:rsid w:val="00AA4817"/>
    <w:rsid w:val="00AA78C1"/>
    <w:rsid w:val="00AC61D8"/>
    <w:rsid w:val="00AD3D4A"/>
    <w:rsid w:val="00AF032F"/>
    <w:rsid w:val="00AF5CDB"/>
    <w:rsid w:val="00B01A29"/>
    <w:rsid w:val="00B149E4"/>
    <w:rsid w:val="00B15622"/>
    <w:rsid w:val="00B31631"/>
    <w:rsid w:val="00B46568"/>
    <w:rsid w:val="00B5327D"/>
    <w:rsid w:val="00B85673"/>
    <w:rsid w:val="00B931B8"/>
    <w:rsid w:val="00B9661B"/>
    <w:rsid w:val="00BC3420"/>
    <w:rsid w:val="00BE67D5"/>
    <w:rsid w:val="00C249B1"/>
    <w:rsid w:val="00C30EB1"/>
    <w:rsid w:val="00C35E92"/>
    <w:rsid w:val="00C87681"/>
    <w:rsid w:val="00CC2874"/>
    <w:rsid w:val="00D06B7B"/>
    <w:rsid w:val="00D2763A"/>
    <w:rsid w:val="00D27EE0"/>
    <w:rsid w:val="00D44358"/>
    <w:rsid w:val="00D44B57"/>
    <w:rsid w:val="00D561FE"/>
    <w:rsid w:val="00D60428"/>
    <w:rsid w:val="00D96191"/>
    <w:rsid w:val="00DA51B4"/>
    <w:rsid w:val="00DB3D24"/>
    <w:rsid w:val="00DB7239"/>
    <w:rsid w:val="00DD1E69"/>
    <w:rsid w:val="00DD2A62"/>
    <w:rsid w:val="00E9256F"/>
    <w:rsid w:val="00EA1F70"/>
    <w:rsid w:val="00EA62E6"/>
    <w:rsid w:val="00EB0CCE"/>
    <w:rsid w:val="00EB4CF4"/>
    <w:rsid w:val="00EC6B6D"/>
    <w:rsid w:val="00ED3947"/>
    <w:rsid w:val="00EE6E7A"/>
    <w:rsid w:val="00F0088B"/>
    <w:rsid w:val="00F1400E"/>
    <w:rsid w:val="00F30D0B"/>
    <w:rsid w:val="00F37CB6"/>
    <w:rsid w:val="00F41BC9"/>
    <w:rsid w:val="00F53A01"/>
    <w:rsid w:val="00F81132"/>
    <w:rsid w:val="00F81265"/>
    <w:rsid w:val="00F819E7"/>
    <w:rsid w:val="00F84082"/>
    <w:rsid w:val="00F85A62"/>
    <w:rsid w:val="00F87A8E"/>
    <w:rsid w:val="00F931F7"/>
    <w:rsid w:val="00F93218"/>
    <w:rsid w:val="00FA22E5"/>
    <w:rsid w:val="00FB7B2C"/>
    <w:rsid w:val="00FC6347"/>
    <w:rsid w:val="00FD4C91"/>
    <w:rsid w:val="00FE1BDD"/>
    <w:rsid w:val="00FF4182"/>
    <w:rsid w:val="00FF752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8CB76D"/>
  <w15:chartTrackingRefBased/>
  <w15:docId w15:val="{A9D02EAB-B105-4793-B95E-2810480858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A29"/>
    <w:pPr>
      <w:spacing w:after="0" w:line="240" w:lineRule="auto"/>
    </w:pPr>
    <w:rPr>
      <w:rFonts w:ascii="Verdana" w:eastAsia="Times New Roman" w:hAnsi="Verdana" w:cs="Times New Roman"/>
      <w:sz w:val="20"/>
      <w:szCs w:val="24"/>
      <w:lang w:eastAsia="en-US"/>
    </w:rPr>
  </w:style>
  <w:style w:type="paragraph" w:styleId="Heading2">
    <w:name w:val="heading 2"/>
    <w:basedOn w:val="Normal"/>
    <w:next w:val="Normal"/>
    <w:link w:val="Heading2Char"/>
    <w:uiPriority w:val="9"/>
    <w:semiHidden/>
    <w:unhideWhenUsed/>
    <w:qFormat/>
    <w:rsid w:val="00410E30"/>
    <w:pPr>
      <w:keepNext/>
      <w:keepLines/>
      <w:spacing w:before="40"/>
      <w:outlineLvl w:val="1"/>
    </w:pPr>
    <w:rPr>
      <w:rFonts w:asciiTheme="majorHAnsi" w:eastAsiaTheme="majorEastAsia" w:hAnsiTheme="majorHAnsi" w:cstheme="majorBidi"/>
      <w:color w:val="182649" w:themeColor="accent1" w:themeShade="BF"/>
      <w:sz w:val="26"/>
      <w:szCs w:val="26"/>
    </w:rPr>
  </w:style>
  <w:style w:type="paragraph" w:styleId="Heading3">
    <w:name w:val="heading 3"/>
    <w:basedOn w:val="Normal"/>
    <w:next w:val="Normal"/>
    <w:link w:val="Heading3Char"/>
    <w:uiPriority w:val="9"/>
    <w:semiHidden/>
    <w:unhideWhenUsed/>
    <w:qFormat/>
    <w:rsid w:val="00410E30"/>
    <w:pPr>
      <w:keepNext/>
      <w:keepLines/>
      <w:spacing w:before="40"/>
      <w:outlineLvl w:val="2"/>
    </w:pPr>
    <w:rPr>
      <w:rFonts w:asciiTheme="majorHAnsi" w:eastAsiaTheme="majorEastAsia" w:hAnsiTheme="majorHAnsi" w:cstheme="majorBidi"/>
      <w:color w:val="101930" w:themeColor="accent1" w:themeShade="7F"/>
      <w:sz w:val="24"/>
    </w:rPr>
  </w:style>
  <w:style w:type="paragraph" w:styleId="Heading4">
    <w:name w:val="heading 4"/>
    <w:basedOn w:val="Normal"/>
    <w:next w:val="Normal"/>
    <w:link w:val="Heading4Char"/>
    <w:qFormat/>
    <w:rsid w:val="00B01A29"/>
    <w:pPr>
      <w:keepNext/>
      <w:outlineLvl w:val="3"/>
    </w:pPr>
    <w:rPr>
      <w:sz w:val="36"/>
    </w:rPr>
  </w:style>
  <w:style w:type="paragraph" w:styleId="Heading5">
    <w:name w:val="heading 5"/>
    <w:basedOn w:val="Normal"/>
    <w:next w:val="Normal"/>
    <w:link w:val="Heading5Char"/>
    <w:qFormat/>
    <w:rsid w:val="00B01A29"/>
    <w:pPr>
      <w:keepNext/>
      <w:outlineLvl w:val="4"/>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2445C3"/>
  </w:style>
  <w:style w:type="character" w:customStyle="1" w:styleId="BodyTextChar">
    <w:name w:val="Body Text Char"/>
    <w:basedOn w:val="DefaultParagraphFont"/>
    <w:link w:val="BodyText"/>
    <w:uiPriority w:val="99"/>
    <w:rsid w:val="002445C3"/>
  </w:style>
  <w:style w:type="paragraph" w:styleId="Header">
    <w:name w:val="header"/>
    <w:basedOn w:val="Normal"/>
    <w:link w:val="HeaderChar"/>
    <w:uiPriority w:val="99"/>
    <w:unhideWhenUsed/>
    <w:rsid w:val="000068FA"/>
    <w:pPr>
      <w:tabs>
        <w:tab w:val="center" w:pos="4513"/>
        <w:tab w:val="right" w:pos="9026"/>
      </w:tabs>
    </w:pPr>
  </w:style>
  <w:style w:type="character" w:customStyle="1" w:styleId="HeaderChar">
    <w:name w:val="Header Char"/>
    <w:basedOn w:val="DefaultParagraphFont"/>
    <w:link w:val="Header"/>
    <w:uiPriority w:val="99"/>
    <w:rsid w:val="000068FA"/>
  </w:style>
  <w:style w:type="paragraph" w:styleId="Footer">
    <w:name w:val="footer"/>
    <w:basedOn w:val="Normal"/>
    <w:link w:val="FooterChar"/>
    <w:uiPriority w:val="99"/>
    <w:unhideWhenUsed/>
    <w:rsid w:val="000068FA"/>
    <w:pPr>
      <w:tabs>
        <w:tab w:val="center" w:pos="4513"/>
        <w:tab w:val="right" w:pos="9026"/>
      </w:tabs>
    </w:pPr>
  </w:style>
  <w:style w:type="character" w:customStyle="1" w:styleId="FooterChar">
    <w:name w:val="Footer Char"/>
    <w:basedOn w:val="DefaultParagraphFont"/>
    <w:link w:val="Footer"/>
    <w:uiPriority w:val="99"/>
    <w:rsid w:val="000068FA"/>
  </w:style>
  <w:style w:type="table" w:styleId="TableGrid">
    <w:name w:val="Table Grid"/>
    <w:basedOn w:val="TableNormal"/>
    <w:uiPriority w:val="39"/>
    <w:rsid w:val="002445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gnoff">
    <w:name w:val="Sign off"/>
    <w:basedOn w:val="Normal"/>
    <w:qFormat/>
    <w:rsid w:val="000D26E5"/>
    <w:pPr>
      <w:spacing w:after="1080"/>
    </w:pPr>
  </w:style>
  <w:style w:type="paragraph" w:styleId="BalloonText">
    <w:name w:val="Balloon Text"/>
    <w:basedOn w:val="Normal"/>
    <w:link w:val="BalloonTextChar"/>
    <w:uiPriority w:val="99"/>
    <w:semiHidden/>
    <w:unhideWhenUsed/>
    <w:rsid w:val="00883F9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3F9F"/>
    <w:rPr>
      <w:rFonts w:ascii="Segoe UI" w:hAnsi="Segoe UI" w:cs="Segoe UI"/>
      <w:sz w:val="18"/>
      <w:szCs w:val="18"/>
    </w:rPr>
  </w:style>
  <w:style w:type="character" w:styleId="Hyperlink">
    <w:name w:val="Hyperlink"/>
    <w:basedOn w:val="DefaultParagraphFont"/>
    <w:uiPriority w:val="99"/>
    <w:unhideWhenUsed/>
    <w:rsid w:val="00883F9F"/>
    <w:rPr>
      <w:color w:val="0563C1" w:themeColor="hyperlink"/>
      <w:u w:val="single"/>
    </w:rPr>
  </w:style>
  <w:style w:type="character" w:customStyle="1" w:styleId="Heading4Char">
    <w:name w:val="Heading 4 Char"/>
    <w:basedOn w:val="DefaultParagraphFont"/>
    <w:link w:val="Heading4"/>
    <w:rsid w:val="00B01A29"/>
    <w:rPr>
      <w:rFonts w:ascii="Verdana" w:eastAsia="Times New Roman" w:hAnsi="Verdana" w:cs="Times New Roman"/>
      <w:sz w:val="36"/>
      <w:szCs w:val="24"/>
      <w:lang w:eastAsia="en-US"/>
    </w:rPr>
  </w:style>
  <w:style w:type="character" w:customStyle="1" w:styleId="Heading5Char">
    <w:name w:val="Heading 5 Char"/>
    <w:basedOn w:val="DefaultParagraphFont"/>
    <w:link w:val="Heading5"/>
    <w:rsid w:val="00B01A29"/>
    <w:rPr>
      <w:rFonts w:ascii="Verdana" w:eastAsia="Times New Roman" w:hAnsi="Verdana" w:cs="Times New Roman"/>
      <w:b/>
      <w:bCs/>
      <w:i/>
      <w:iCs/>
      <w:sz w:val="20"/>
      <w:szCs w:val="24"/>
      <w:lang w:eastAsia="en-US"/>
    </w:rPr>
  </w:style>
  <w:style w:type="paragraph" w:styleId="ListParagraph">
    <w:name w:val="List Paragraph"/>
    <w:basedOn w:val="Normal"/>
    <w:uiPriority w:val="34"/>
    <w:qFormat/>
    <w:rsid w:val="00F30D0B"/>
    <w:pPr>
      <w:spacing w:after="160" w:line="259" w:lineRule="auto"/>
      <w:ind w:left="720"/>
      <w:contextualSpacing/>
    </w:pPr>
    <w:rPr>
      <w:rFonts w:asciiTheme="minorHAnsi" w:eastAsiaTheme="minorHAnsi" w:hAnsiTheme="minorHAnsi" w:cstheme="minorBidi"/>
      <w:sz w:val="22"/>
      <w:szCs w:val="22"/>
    </w:rPr>
  </w:style>
  <w:style w:type="paragraph" w:styleId="NormalWeb">
    <w:name w:val="Normal (Web)"/>
    <w:basedOn w:val="Normal"/>
    <w:uiPriority w:val="99"/>
    <w:semiHidden/>
    <w:unhideWhenUsed/>
    <w:rsid w:val="00F30D0B"/>
    <w:pPr>
      <w:spacing w:before="100" w:beforeAutospacing="1" w:after="100" w:afterAutospacing="1"/>
    </w:pPr>
    <w:rPr>
      <w:rFonts w:ascii="Times New Roman" w:hAnsi="Times New Roman"/>
      <w:sz w:val="24"/>
      <w:lang w:eastAsia="en-GB"/>
    </w:rPr>
  </w:style>
  <w:style w:type="character" w:styleId="Strong">
    <w:name w:val="Strong"/>
    <w:basedOn w:val="DefaultParagraphFont"/>
    <w:uiPriority w:val="22"/>
    <w:qFormat/>
    <w:rsid w:val="009F2E17"/>
    <w:rPr>
      <w:b/>
      <w:bCs/>
    </w:rPr>
  </w:style>
  <w:style w:type="paragraph" w:styleId="PlainText">
    <w:name w:val="Plain Text"/>
    <w:basedOn w:val="Normal"/>
    <w:link w:val="PlainTextChar"/>
    <w:uiPriority w:val="99"/>
    <w:unhideWhenUsed/>
    <w:rsid w:val="00F81265"/>
    <w:rPr>
      <w:rFonts w:ascii="Calibri" w:eastAsiaTheme="minorHAnsi" w:hAnsi="Calibri" w:cstheme="minorBidi"/>
      <w:sz w:val="22"/>
      <w:szCs w:val="21"/>
    </w:rPr>
  </w:style>
  <w:style w:type="character" w:customStyle="1" w:styleId="PlainTextChar">
    <w:name w:val="Plain Text Char"/>
    <w:basedOn w:val="DefaultParagraphFont"/>
    <w:link w:val="PlainText"/>
    <w:uiPriority w:val="99"/>
    <w:rsid w:val="00F81265"/>
    <w:rPr>
      <w:rFonts w:ascii="Calibri" w:eastAsiaTheme="minorHAnsi" w:hAnsi="Calibri"/>
      <w:szCs w:val="21"/>
      <w:lang w:eastAsia="en-US"/>
    </w:rPr>
  </w:style>
  <w:style w:type="character" w:customStyle="1" w:styleId="Heading2Char">
    <w:name w:val="Heading 2 Char"/>
    <w:basedOn w:val="DefaultParagraphFont"/>
    <w:link w:val="Heading2"/>
    <w:uiPriority w:val="9"/>
    <w:semiHidden/>
    <w:rsid w:val="00410E30"/>
    <w:rPr>
      <w:rFonts w:asciiTheme="majorHAnsi" w:eastAsiaTheme="majorEastAsia" w:hAnsiTheme="majorHAnsi" w:cstheme="majorBidi"/>
      <w:color w:val="182649" w:themeColor="accent1" w:themeShade="BF"/>
      <w:sz w:val="26"/>
      <w:szCs w:val="26"/>
      <w:lang w:eastAsia="en-US"/>
    </w:rPr>
  </w:style>
  <w:style w:type="character" w:customStyle="1" w:styleId="Heading3Char">
    <w:name w:val="Heading 3 Char"/>
    <w:basedOn w:val="DefaultParagraphFont"/>
    <w:link w:val="Heading3"/>
    <w:uiPriority w:val="9"/>
    <w:semiHidden/>
    <w:rsid w:val="00410E30"/>
    <w:rPr>
      <w:rFonts w:asciiTheme="majorHAnsi" w:eastAsiaTheme="majorEastAsia" w:hAnsiTheme="majorHAnsi" w:cstheme="majorBidi"/>
      <w:color w:val="101930" w:themeColor="accent1" w:themeShade="7F"/>
      <w:sz w:val="24"/>
      <w:szCs w:val="24"/>
      <w:lang w:eastAsia="en-US"/>
    </w:rPr>
  </w:style>
  <w:style w:type="character" w:styleId="Emphasis">
    <w:name w:val="Emphasis"/>
    <w:basedOn w:val="DefaultParagraphFont"/>
    <w:uiPriority w:val="20"/>
    <w:qFormat/>
    <w:rsid w:val="00414711"/>
    <w:rPr>
      <w:i/>
      <w:iCs/>
    </w:rPr>
  </w:style>
  <w:style w:type="paragraph" w:customStyle="1" w:styleId="paragraph">
    <w:name w:val="paragraph"/>
    <w:basedOn w:val="Normal"/>
    <w:rsid w:val="00A27881"/>
    <w:pPr>
      <w:spacing w:before="100" w:beforeAutospacing="1" w:after="100" w:afterAutospacing="1"/>
    </w:pPr>
    <w:rPr>
      <w:rFonts w:ascii="Times New Roman" w:hAnsi="Times New Roman"/>
      <w:sz w:val="24"/>
      <w:lang w:eastAsia="en-GB"/>
    </w:rPr>
  </w:style>
  <w:style w:type="character" w:customStyle="1" w:styleId="normaltextrun">
    <w:name w:val="normaltextrun"/>
    <w:basedOn w:val="DefaultParagraphFont"/>
    <w:rsid w:val="00A27881"/>
  </w:style>
  <w:style w:type="character" w:customStyle="1" w:styleId="eop">
    <w:name w:val="eop"/>
    <w:basedOn w:val="DefaultParagraphFont"/>
    <w:rsid w:val="00A278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737834">
      <w:bodyDiv w:val="1"/>
      <w:marLeft w:val="0"/>
      <w:marRight w:val="0"/>
      <w:marTop w:val="0"/>
      <w:marBottom w:val="0"/>
      <w:divBdr>
        <w:top w:val="none" w:sz="0" w:space="0" w:color="auto"/>
        <w:left w:val="none" w:sz="0" w:space="0" w:color="auto"/>
        <w:bottom w:val="none" w:sz="0" w:space="0" w:color="auto"/>
        <w:right w:val="none" w:sz="0" w:space="0" w:color="auto"/>
      </w:divBdr>
    </w:div>
    <w:div w:id="93520524">
      <w:bodyDiv w:val="1"/>
      <w:marLeft w:val="0"/>
      <w:marRight w:val="0"/>
      <w:marTop w:val="0"/>
      <w:marBottom w:val="0"/>
      <w:divBdr>
        <w:top w:val="none" w:sz="0" w:space="0" w:color="auto"/>
        <w:left w:val="none" w:sz="0" w:space="0" w:color="auto"/>
        <w:bottom w:val="none" w:sz="0" w:space="0" w:color="auto"/>
        <w:right w:val="none" w:sz="0" w:space="0" w:color="auto"/>
      </w:divBdr>
    </w:div>
    <w:div w:id="112215716">
      <w:bodyDiv w:val="1"/>
      <w:marLeft w:val="0"/>
      <w:marRight w:val="0"/>
      <w:marTop w:val="0"/>
      <w:marBottom w:val="0"/>
      <w:divBdr>
        <w:top w:val="none" w:sz="0" w:space="0" w:color="auto"/>
        <w:left w:val="none" w:sz="0" w:space="0" w:color="auto"/>
        <w:bottom w:val="none" w:sz="0" w:space="0" w:color="auto"/>
        <w:right w:val="none" w:sz="0" w:space="0" w:color="auto"/>
      </w:divBdr>
    </w:div>
    <w:div w:id="464393597">
      <w:bodyDiv w:val="1"/>
      <w:marLeft w:val="0"/>
      <w:marRight w:val="0"/>
      <w:marTop w:val="0"/>
      <w:marBottom w:val="0"/>
      <w:divBdr>
        <w:top w:val="none" w:sz="0" w:space="0" w:color="auto"/>
        <w:left w:val="none" w:sz="0" w:space="0" w:color="auto"/>
        <w:bottom w:val="none" w:sz="0" w:space="0" w:color="auto"/>
        <w:right w:val="none" w:sz="0" w:space="0" w:color="auto"/>
      </w:divBdr>
    </w:div>
    <w:div w:id="954021587">
      <w:bodyDiv w:val="1"/>
      <w:marLeft w:val="0"/>
      <w:marRight w:val="0"/>
      <w:marTop w:val="0"/>
      <w:marBottom w:val="0"/>
      <w:divBdr>
        <w:top w:val="none" w:sz="0" w:space="0" w:color="auto"/>
        <w:left w:val="none" w:sz="0" w:space="0" w:color="auto"/>
        <w:bottom w:val="none" w:sz="0" w:space="0" w:color="auto"/>
        <w:right w:val="none" w:sz="0" w:space="0" w:color="auto"/>
      </w:divBdr>
    </w:div>
    <w:div w:id="1036390104">
      <w:bodyDiv w:val="1"/>
      <w:marLeft w:val="0"/>
      <w:marRight w:val="0"/>
      <w:marTop w:val="0"/>
      <w:marBottom w:val="0"/>
      <w:divBdr>
        <w:top w:val="none" w:sz="0" w:space="0" w:color="auto"/>
        <w:left w:val="none" w:sz="0" w:space="0" w:color="auto"/>
        <w:bottom w:val="none" w:sz="0" w:space="0" w:color="auto"/>
        <w:right w:val="none" w:sz="0" w:space="0" w:color="auto"/>
      </w:divBdr>
    </w:div>
    <w:div w:id="1426875296">
      <w:bodyDiv w:val="1"/>
      <w:marLeft w:val="0"/>
      <w:marRight w:val="0"/>
      <w:marTop w:val="0"/>
      <w:marBottom w:val="0"/>
      <w:divBdr>
        <w:top w:val="none" w:sz="0" w:space="0" w:color="auto"/>
        <w:left w:val="none" w:sz="0" w:space="0" w:color="auto"/>
        <w:bottom w:val="none" w:sz="0" w:space="0" w:color="auto"/>
        <w:right w:val="none" w:sz="0" w:space="0" w:color="auto"/>
      </w:divBdr>
    </w:div>
    <w:div w:id="1699695322">
      <w:bodyDiv w:val="1"/>
      <w:marLeft w:val="0"/>
      <w:marRight w:val="0"/>
      <w:marTop w:val="0"/>
      <w:marBottom w:val="0"/>
      <w:divBdr>
        <w:top w:val="none" w:sz="0" w:space="0" w:color="auto"/>
        <w:left w:val="none" w:sz="0" w:space="0" w:color="auto"/>
        <w:bottom w:val="none" w:sz="0" w:space="0" w:color="auto"/>
        <w:right w:val="none" w:sz="0" w:space="0" w:color="auto"/>
      </w:divBdr>
      <w:divsChild>
        <w:div w:id="1445921607">
          <w:marLeft w:val="0"/>
          <w:marRight w:val="0"/>
          <w:marTop w:val="0"/>
          <w:marBottom w:val="0"/>
          <w:divBdr>
            <w:top w:val="none" w:sz="0" w:space="0" w:color="auto"/>
            <w:left w:val="none" w:sz="0" w:space="0" w:color="auto"/>
            <w:bottom w:val="none" w:sz="0" w:space="0" w:color="auto"/>
            <w:right w:val="none" w:sz="0" w:space="0" w:color="auto"/>
          </w:divBdr>
        </w:div>
        <w:div w:id="1151365736">
          <w:marLeft w:val="0"/>
          <w:marRight w:val="0"/>
          <w:marTop w:val="0"/>
          <w:marBottom w:val="0"/>
          <w:divBdr>
            <w:top w:val="none" w:sz="0" w:space="0" w:color="auto"/>
            <w:left w:val="none" w:sz="0" w:space="0" w:color="auto"/>
            <w:bottom w:val="none" w:sz="0" w:space="0" w:color="auto"/>
            <w:right w:val="none" w:sz="0" w:space="0" w:color="auto"/>
          </w:divBdr>
        </w:div>
        <w:div w:id="495344950">
          <w:marLeft w:val="0"/>
          <w:marRight w:val="0"/>
          <w:marTop w:val="0"/>
          <w:marBottom w:val="0"/>
          <w:divBdr>
            <w:top w:val="none" w:sz="0" w:space="0" w:color="auto"/>
            <w:left w:val="none" w:sz="0" w:space="0" w:color="auto"/>
            <w:bottom w:val="none" w:sz="0" w:space="0" w:color="auto"/>
            <w:right w:val="none" w:sz="0" w:space="0" w:color="auto"/>
          </w:divBdr>
        </w:div>
        <w:div w:id="95365416">
          <w:marLeft w:val="0"/>
          <w:marRight w:val="0"/>
          <w:marTop w:val="0"/>
          <w:marBottom w:val="0"/>
          <w:divBdr>
            <w:top w:val="none" w:sz="0" w:space="0" w:color="auto"/>
            <w:left w:val="none" w:sz="0" w:space="0" w:color="auto"/>
            <w:bottom w:val="none" w:sz="0" w:space="0" w:color="auto"/>
            <w:right w:val="none" w:sz="0" w:space="0" w:color="auto"/>
          </w:divBdr>
        </w:div>
        <w:div w:id="1883595672">
          <w:marLeft w:val="0"/>
          <w:marRight w:val="0"/>
          <w:marTop w:val="0"/>
          <w:marBottom w:val="0"/>
          <w:divBdr>
            <w:top w:val="none" w:sz="0" w:space="0" w:color="auto"/>
            <w:left w:val="none" w:sz="0" w:space="0" w:color="auto"/>
            <w:bottom w:val="none" w:sz="0" w:space="0" w:color="auto"/>
            <w:right w:val="none" w:sz="0" w:space="0" w:color="auto"/>
          </w:divBdr>
        </w:div>
        <w:div w:id="1554846617">
          <w:marLeft w:val="0"/>
          <w:marRight w:val="0"/>
          <w:marTop w:val="0"/>
          <w:marBottom w:val="0"/>
          <w:divBdr>
            <w:top w:val="none" w:sz="0" w:space="0" w:color="auto"/>
            <w:left w:val="none" w:sz="0" w:space="0" w:color="auto"/>
            <w:bottom w:val="none" w:sz="0" w:space="0" w:color="auto"/>
            <w:right w:val="none" w:sz="0" w:space="0" w:color="auto"/>
          </w:divBdr>
        </w:div>
        <w:div w:id="1949238982">
          <w:marLeft w:val="0"/>
          <w:marRight w:val="0"/>
          <w:marTop w:val="0"/>
          <w:marBottom w:val="0"/>
          <w:divBdr>
            <w:top w:val="none" w:sz="0" w:space="0" w:color="auto"/>
            <w:left w:val="none" w:sz="0" w:space="0" w:color="auto"/>
            <w:bottom w:val="none" w:sz="0" w:space="0" w:color="auto"/>
            <w:right w:val="none" w:sz="0" w:space="0" w:color="auto"/>
          </w:divBdr>
        </w:div>
        <w:div w:id="1865825552">
          <w:marLeft w:val="0"/>
          <w:marRight w:val="0"/>
          <w:marTop w:val="0"/>
          <w:marBottom w:val="0"/>
          <w:divBdr>
            <w:top w:val="none" w:sz="0" w:space="0" w:color="auto"/>
            <w:left w:val="none" w:sz="0" w:space="0" w:color="auto"/>
            <w:bottom w:val="none" w:sz="0" w:space="0" w:color="auto"/>
            <w:right w:val="none" w:sz="0" w:space="0" w:color="auto"/>
          </w:divBdr>
        </w:div>
        <w:div w:id="648093292">
          <w:marLeft w:val="0"/>
          <w:marRight w:val="0"/>
          <w:marTop w:val="0"/>
          <w:marBottom w:val="0"/>
          <w:divBdr>
            <w:top w:val="none" w:sz="0" w:space="0" w:color="auto"/>
            <w:left w:val="none" w:sz="0" w:space="0" w:color="auto"/>
            <w:bottom w:val="none" w:sz="0" w:space="0" w:color="auto"/>
            <w:right w:val="none" w:sz="0" w:space="0" w:color="auto"/>
          </w:divBdr>
        </w:div>
        <w:div w:id="679770874">
          <w:marLeft w:val="0"/>
          <w:marRight w:val="0"/>
          <w:marTop w:val="0"/>
          <w:marBottom w:val="0"/>
          <w:divBdr>
            <w:top w:val="none" w:sz="0" w:space="0" w:color="auto"/>
            <w:left w:val="none" w:sz="0" w:space="0" w:color="auto"/>
            <w:bottom w:val="none" w:sz="0" w:space="0" w:color="auto"/>
            <w:right w:val="none" w:sz="0" w:space="0" w:color="auto"/>
          </w:divBdr>
        </w:div>
        <w:div w:id="2093115998">
          <w:marLeft w:val="0"/>
          <w:marRight w:val="0"/>
          <w:marTop w:val="0"/>
          <w:marBottom w:val="0"/>
          <w:divBdr>
            <w:top w:val="none" w:sz="0" w:space="0" w:color="auto"/>
            <w:left w:val="none" w:sz="0" w:space="0" w:color="auto"/>
            <w:bottom w:val="none" w:sz="0" w:space="0" w:color="auto"/>
            <w:right w:val="none" w:sz="0" w:space="0" w:color="auto"/>
          </w:divBdr>
        </w:div>
        <w:div w:id="1244803887">
          <w:marLeft w:val="0"/>
          <w:marRight w:val="0"/>
          <w:marTop w:val="0"/>
          <w:marBottom w:val="0"/>
          <w:divBdr>
            <w:top w:val="none" w:sz="0" w:space="0" w:color="auto"/>
            <w:left w:val="none" w:sz="0" w:space="0" w:color="auto"/>
            <w:bottom w:val="none" w:sz="0" w:space="0" w:color="auto"/>
            <w:right w:val="none" w:sz="0" w:space="0" w:color="auto"/>
          </w:divBdr>
        </w:div>
        <w:div w:id="538510394">
          <w:marLeft w:val="0"/>
          <w:marRight w:val="0"/>
          <w:marTop w:val="0"/>
          <w:marBottom w:val="0"/>
          <w:divBdr>
            <w:top w:val="none" w:sz="0" w:space="0" w:color="auto"/>
            <w:left w:val="none" w:sz="0" w:space="0" w:color="auto"/>
            <w:bottom w:val="none" w:sz="0" w:space="0" w:color="auto"/>
            <w:right w:val="none" w:sz="0" w:space="0" w:color="auto"/>
          </w:divBdr>
        </w:div>
        <w:div w:id="820316752">
          <w:marLeft w:val="0"/>
          <w:marRight w:val="0"/>
          <w:marTop w:val="0"/>
          <w:marBottom w:val="0"/>
          <w:divBdr>
            <w:top w:val="none" w:sz="0" w:space="0" w:color="auto"/>
            <w:left w:val="none" w:sz="0" w:space="0" w:color="auto"/>
            <w:bottom w:val="none" w:sz="0" w:space="0" w:color="auto"/>
            <w:right w:val="none" w:sz="0" w:space="0" w:color="auto"/>
          </w:divBdr>
        </w:div>
        <w:div w:id="633830310">
          <w:marLeft w:val="0"/>
          <w:marRight w:val="0"/>
          <w:marTop w:val="0"/>
          <w:marBottom w:val="0"/>
          <w:divBdr>
            <w:top w:val="none" w:sz="0" w:space="0" w:color="auto"/>
            <w:left w:val="none" w:sz="0" w:space="0" w:color="auto"/>
            <w:bottom w:val="none" w:sz="0" w:space="0" w:color="auto"/>
            <w:right w:val="none" w:sz="0" w:space="0" w:color="auto"/>
          </w:divBdr>
        </w:div>
        <w:div w:id="1081289974">
          <w:marLeft w:val="0"/>
          <w:marRight w:val="0"/>
          <w:marTop w:val="0"/>
          <w:marBottom w:val="0"/>
          <w:divBdr>
            <w:top w:val="none" w:sz="0" w:space="0" w:color="auto"/>
            <w:left w:val="none" w:sz="0" w:space="0" w:color="auto"/>
            <w:bottom w:val="none" w:sz="0" w:space="0" w:color="auto"/>
            <w:right w:val="none" w:sz="0" w:space="0" w:color="auto"/>
          </w:divBdr>
        </w:div>
        <w:div w:id="1880970779">
          <w:marLeft w:val="0"/>
          <w:marRight w:val="0"/>
          <w:marTop w:val="0"/>
          <w:marBottom w:val="0"/>
          <w:divBdr>
            <w:top w:val="none" w:sz="0" w:space="0" w:color="auto"/>
            <w:left w:val="none" w:sz="0" w:space="0" w:color="auto"/>
            <w:bottom w:val="none" w:sz="0" w:space="0" w:color="auto"/>
            <w:right w:val="none" w:sz="0" w:space="0" w:color="auto"/>
          </w:divBdr>
        </w:div>
      </w:divsChild>
    </w:div>
    <w:div w:id="2004699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fk001\AppData\Local\Microsoft\Windows\Temporary%20Internet%20Files\Content.MSO\79A601F2.htm" TargetMode="External"/></Relationships>
</file>

<file path=word/theme/theme1.xml><?xml version="1.0" encoding="utf-8"?>
<a:theme xmlns:a="http://schemas.openxmlformats.org/drawingml/2006/main" name="Office Theme">
  <a:themeElements>
    <a:clrScheme name="Custom 693">
      <a:dk1>
        <a:sysClr val="windowText" lastClr="000000"/>
      </a:dk1>
      <a:lt1>
        <a:sysClr val="window" lastClr="FFFFFF"/>
      </a:lt1>
      <a:dk2>
        <a:srgbClr val="44546A"/>
      </a:dk2>
      <a:lt2>
        <a:srgbClr val="E7E6E6"/>
      </a:lt2>
      <a:accent1>
        <a:srgbClr val="203362"/>
      </a:accent1>
      <a:accent2>
        <a:srgbClr val="C28857"/>
      </a:accent2>
      <a:accent3>
        <a:srgbClr val="A5A5A5"/>
      </a:accent3>
      <a:accent4>
        <a:srgbClr val="FFC000"/>
      </a:accent4>
      <a:accent5>
        <a:srgbClr val="4472C4"/>
      </a:accent5>
      <a:accent6>
        <a:srgbClr val="70AD47"/>
      </a:accent6>
      <a:hlink>
        <a:srgbClr val="0563C1"/>
      </a:hlink>
      <a:folHlink>
        <a:srgbClr val="954F72"/>
      </a:folHlink>
    </a:clrScheme>
    <a:fontScheme name="Custom 197">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7AE1EB06B1994FB2FCE4C40C762A29" ma:contentTypeVersion="19" ma:contentTypeDescription="Create a new document." ma:contentTypeScope="" ma:versionID="89a81b3eed6c2578c837d9ca4eac10f5">
  <xsd:schema xmlns:xsd="http://www.w3.org/2001/XMLSchema" xmlns:xs="http://www.w3.org/2001/XMLSchema" xmlns:p="http://schemas.microsoft.com/office/2006/metadata/properties" xmlns:ns2="3fd9c61b-58fe-4d95-90c8-67b6136c19cd" xmlns:ns3="f7f3c7c3-9b1e-4073-b921-f79bb88bd474" xmlns:ns4="a4c73387-93dc-4153-beea-956769cf0c11" targetNamespace="http://schemas.microsoft.com/office/2006/metadata/properties" ma:root="true" ma:fieldsID="617040dae775fa94d8386e48e7d2553c" ns2:_="" ns3:_="" ns4:_="">
    <xsd:import namespace="3fd9c61b-58fe-4d95-90c8-67b6136c19cd"/>
    <xsd:import namespace="f7f3c7c3-9b1e-4073-b921-f79bb88bd474"/>
    <xsd:import namespace="a4c73387-93dc-4153-beea-956769cf0c1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4:TaxCatchAll" minOccurs="0"/>
                <xsd:element ref="ns2:MediaServiceDateTaken" minOccurs="0"/>
                <xsd:element ref="ns2:MediaServiceOCR" minOccurs="0"/>
                <xsd:element ref="ns2:MediaServiceGenerationTime" minOccurs="0"/>
                <xsd:element ref="ns2:MediaServiceEventHashCode" minOccurs="0"/>
                <xsd:element ref="ns2:MediaServiceObjectDetectorVersions" minOccurs="0"/>
                <xsd:element ref="ns2:MediaLengthInSeconds" minOccurs="0"/>
                <xsd:element ref="ns2:Personalstaffbooks" minOccurs="0"/>
                <xsd:element ref="ns2:MediaServiceLocation" minOccurs="0"/>
                <xsd:element ref="ns2:MediaServiceSearchProperties" minOccurs="0"/>
                <xsd:element ref="ns2:Datemoditfied"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d9c61b-58fe-4d95-90c8-67b6136c19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Personalstaffbooks" ma:index="21" nillable="true" ma:displayName="Personal staff books " ma:format="Dropdown" ma:internalName="Personalstaffbooks">
      <xsd:simpleType>
        <xsd:restriction base="dms:Text">
          <xsd:maxLength value="255"/>
        </xsd:restriction>
      </xsd:simpleType>
    </xsd:element>
    <xsd:element name="MediaServiceLocation" ma:index="22" nillable="true" ma:displayName="Location" ma:indexed="true" ma:internalName="MediaServiceLocation"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Datemoditfied" ma:index="24" nillable="true" ma:displayName="Date moditfied" ma:default="[today]" ma:format="DateTime" ma:internalName="Datemoditfied">
      <xsd:simpleType>
        <xsd:restriction base="dms:DateTim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7f3c7c3-9b1e-4073-b921-f79bb88bd47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4c73387-93dc-4153-beea-956769cf0c1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2f73252-7da4-435f-be0e-283b59b7da59}" ma:internalName="TaxCatchAll" ma:showField="CatchAllData" ma:web="a4c73387-93dc-4153-beea-956769cf0c1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ersonalstaffbooks xmlns="3fd9c61b-58fe-4d95-90c8-67b6136c19cd" xsi:nil="true"/>
    <lcf76f155ced4ddcb4097134ff3c332f xmlns="3fd9c61b-58fe-4d95-90c8-67b6136c19cd">
      <Terms xmlns="http://schemas.microsoft.com/office/infopath/2007/PartnerControls"/>
    </lcf76f155ced4ddcb4097134ff3c332f>
    <TaxCatchAll xmlns="a4c73387-93dc-4153-beea-956769cf0c11" xsi:nil="true"/>
    <Datemoditfied xmlns="3fd9c61b-58fe-4d95-90c8-67b6136c19cd">2026-06-04T10:25:19Z</Datemoditfied>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124828E-D6F9-4F06-917F-DCC84AF599FB}"/>
</file>

<file path=customXml/itemProps2.xml><?xml version="1.0" encoding="utf-8"?>
<ds:datastoreItem xmlns:ds="http://schemas.openxmlformats.org/officeDocument/2006/customXml" ds:itemID="{3AE99FC8-089B-41C3-ACF1-80AAB5583F3B}">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A96A8389-B4E2-4BF9-8102-960770D8247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79A601F2</Template>
  <TotalTime>60</TotalTime>
  <Pages>4</Pages>
  <Words>1338</Words>
  <Characters>7627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H Morgan</dc:creator>
  <cp:keywords/>
  <dc:description/>
  <cp:lastModifiedBy>Mrs E Nicholls</cp:lastModifiedBy>
  <cp:revision>8</cp:revision>
  <cp:lastPrinted>2019-05-22T11:11:00Z</cp:lastPrinted>
  <dcterms:created xsi:type="dcterms:W3CDTF">2026-05-18T10:45:00Z</dcterms:created>
  <dcterms:modified xsi:type="dcterms:W3CDTF">2026-06-04T09:24:00Z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0x0101007A7AE1EB06B1994FB2FCE4C40C762A29</vt:lpwstr>
  </property>
</Properties>
</file>